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E3F00" w14:textId="77777777" w:rsidR="00C84D10" w:rsidRPr="0060440A" w:rsidRDefault="00000000">
      <w:pPr>
        <w:pStyle w:val="Corpotesto"/>
        <w:rPr>
          <w:rFonts w:ascii="Garamond" w:hAnsi="Garamond"/>
          <w:sz w:val="32"/>
        </w:rPr>
      </w:pPr>
      <w:r w:rsidRPr="0060440A">
        <w:rPr>
          <w:rFonts w:ascii="Garamond" w:hAnsi="Garamond"/>
          <w:noProof/>
          <w:sz w:val="32"/>
        </w:rPr>
        <w:drawing>
          <wp:anchor distT="0" distB="0" distL="0" distR="0" simplePos="0" relativeHeight="15728640" behindDoc="0" locked="0" layoutInCell="1" allowOverlap="1" wp14:anchorId="0491868B" wp14:editId="5DE32C74">
            <wp:simplePos x="0" y="0"/>
            <wp:positionH relativeFrom="page">
              <wp:posOffset>5462904</wp:posOffset>
            </wp:positionH>
            <wp:positionV relativeFrom="page">
              <wp:posOffset>645159</wp:posOffset>
            </wp:positionV>
            <wp:extent cx="1714500" cy="158305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714500" cy="1583054"/>
                    </a:xfrm>
                    <a:prstGeom prst="rect">
                      <a:avLst/>
                    </a:prstGeom>
                  </pic:spPr>
                </pic:pic>
              </a:graphicData>
            </a:graphic>
          </wp:anchor>
        </w:drawing>
      </w:r>
    </w:p>
    <w:p w14:paraId="7773AF0D" w14:textId="77777777" w:rsidR="00C84D10" w:rsidRPr="0060440A" w:rsidRDefault="00C84D10">
      <w:pPr>
        <w:pStyle w:val="Corpotesto"/>
        <w:rPr>
          <w:rFonts w:ascii="Garamond" w:hAnsi="Garamond"/>
          <w:sz w:val="32"/>
        </w:rPr>
      </w:pPr>
    </w:p>
    <w:p w14:paraId="2C0F6D93" w14:textId="77777777" w:rsidR="00C84D10" w:rsidRPr="0060440A" w:rsidRDefault="00C84D10">
      <w:pPr>
        <w:pStyle w:val="Corpotesto"/>
        <w:spacing w:before="261"/>
        <w:rPr>
          <w:rFonts w:ascii="Garamond" w:hAnsi="Garamond"/>
          <w:sz w:val="32"/>
        </w:rPr>
      </w:pPr>
    </w:p>
    <w:p w14:paraId="66EB70CC" w14:textId="77777777" w:rsidR="00C84D10" w:rsidRPr="0060440A" w:rsidRDefault="00000000">
      <w:pPr>
        <w:pStyle w:val="Titolo"/>
        <w:rPr>
          <w:rFonts w:ascii="Garamond" w:hAnsi="Garamond"/>
        </w:rPr>
      </w:pPr>
      <w:r w:rsidRPr="0060440A">
        <w:rPr>
          <w:rFonts w:ascii="Garamond" w:hAnsi="Garamond"/>
        </w:rPr>
        <w:t>L’impegno</w:t>
      </w:r>
      <w:r w:rsidRPr="0060440A">
        <w:rPr>
          <w:rFonts w:ascii="Garamond" w:hAnsi="Garamond"/>
          <w:spacing w:val="-11"/>
        </w:rPr>
        <w:t xml:space="preserve"> </w:t>
      </w:r>
      <w:r w:rsidRPr="0060440A">
        <w:rPr>
          <w:rFonts w:ascii="Garamond" w:hAnsi="Garamond"/>
        </w:rPr>
        <w:t>della</w:t>
      </w:r>
      <w:r w:rsidRPr="0060440A">
        <w:rPr>
          <w:rFonts w:ascii="Garamond" w:hAnsi="Garamond"/>
          <w:spacing w:val="-7"/>
        </w:rPr>
        <w:t xml:space="preserve"> </w:t>
      </w:r>
      <w:r w:rsidRPr="0060440A">
        <w:rPr>
          <w:rFonts w:ascii="Garamond" w:hAnsi="Garamond"/>
        </w:rPr>
        <w:t>Biennale</w:t>
      </w:r>
      <w:r w:rsidRPr="0060440A">
        <w:rPr>
          <w:rFonts w:ascii="Garamond" w:hAnsi="Garamond"/>
          <w:spacing w:val="-9"/>
        </w:rPr>
        <w:t xml:space="preserve"> </w:t>
      </w:r>
      <w:r w:rsidRPr="0060440A">
        <w:rPr>
          <w:rFonts w:ascii="Garamond" w:hAnsi="Garamond"/>
        </w:rPr>
        <w:t>di</w:t>
      </w:r>
      <w:r w:rsidRPr="0060440A">
        <w:rPr>
          <w:rFonts w:ascii="Garamond" w:hAnsi="Garamond"/>
          <w:spacing w:val="-10"/>
        </w:rPr>
        <w:t xml:space="preserve"> </w:t>
      </w:r>
      <w:r w:rsidRPr="0060440A">
        <w:rPr>
          <w:rFonts w:ascii="Garamond" w:hAnsi="Garamond"/>
        </w:rPr>
        <w:t>Venezia per la neutralità carbonica</w:t>
      </w:r>
    </w:p>
    <w:p w14:paraId="71533E7D" w14:textId="77777777" w:rsidR="00C84D10" w:rsidRDefault="00C84D10">
      <w:pPr>
        <w:pStyle w:val="Corpotesto"/>
        <w:spacing w:before="163"/>
        <w:rPr>
          <w:rFonts w:ascii="Garamond" w:hAnsi="Garamond"/>
          <w:b/>
          <w:sz w:val="32"/>
        </w:rPr>
      </w:pPr>
    </w:p>
    <w:p w14:paraId="50A285BF" w14:textId="77777777" w:rsidR="0060440A" w:rsidRPr="0060440A" w:rsidRDefault="0060440A">
      <w:pPr>
        <w:pStyle w:val="Corpotesto"/>
        <w:spacing w:before="163"/>
        <w:rPr>
          <w:rFonts w:ascii="Garamond" w:hAnsi="Garamond"/>
          <w:b/>
          <w:sz w:val="32"/>
        </w:rPr>
      </w:pPr>
    </w:p>
    <w:p w14:paraId="21912F55" w14:textId="77777777" w:rsidR="00C84D10" w:rsidRPr="0060440A" w:rsidRDefault="00000000">
      <w:pPr>
        <w:ind w:left="141" w:right="138"/>
        <w:jc w:val="both"/>
        <w:rPr>
          <w:rFonts w:ascii="Garamond" w:hAnsi="Garamond"/>
          <w:b/>
          <w:sz w:val="24"/>
          <w:szCs w:val="24"/>
        </w:rPr>
      </w:pPr>
      <w:r w:rsidRPr="0060440A">
        <w:rPr>
          <w:rFonts w:ascii="Garamond" w:hAnsi="Garamond"/>
          <w:sz w:val="24"/>
          <w:szCs w:val="24"/>
        </w:rPr>
        <w:t xml:space="preserve">La </w:t>
      </w:r>
      <w:r w:rsidRPr="0060440A">
        <w:rPr>
          <w:rFonts w:ascii="Garamond" w:hAnsi="Garamond"/>
          <w:b/>
          <w:sz w:val="24"/>
          <w:szCs w:val="24"/>
        </w:rPr>
        <w:t xml:space="preserve">Biennale di Venezia </w:t>
      </w:r>
      <w:r w:rsidRPr="0060440A">
        <w:rPr>
          <w:rFonts w:ascii="Garamond" w:hAnsi="Garamond"/>
          <w:sz w:val="24"/>
          <w:szCs w:val="24"/>
        </w:rPr>
        <w:t xml:space="preserve">è impegnata in modo concreto nel cruciale obiettivo del </w:t>
      </w:r>
      <w:r w:rsidRPr="0060440A">
        <w:rPr>
          <w:rFonts w:ascii="Garamond" w:hAnsi="Garamond"/>
          <w:b/>
          <w:sz w:val="24"/>
          <w:szCs w:val="24"/>
        </w:rPr>
        <w:t>contrasto al cambiamento climatico</w:t>
      </w:r>
      <w:r w:rsidRPr="0060440A">
        <w:rPr>
          <w:rFonts w:ascii="Garamond" w:hAnsi="Garamond"/>
          <w:sz w:val="24"/>
          <w:szCs w:val="24"/>
        </w:rPr>
        <w:t xml:space="preserve">, promuovendo un </w:t>
      </w:r>
      <w:r w:rsidRPr="0060440A">
        <w:rPr>
          <w:rFonts w:ascii="Garamond" w:hAnsi="Garamond"/>
          <w:b/>
          <w:sz w:val="24"/>
          <w:szCs w:val="24"/>
        </w:rPr>
        <w:t>modello più sostenibile per la progettazione, l’allestimento e lo svolgimento di tutte le proprie manifestazioni.</w:t>
      </w:r>
    </w:p>
    <w:p w14:paraId="59D19556" w14:textId="77777777" w:rsidR="00C84D10" w:rsidRPr="0060440A" w:rsidRDefault="00000000">
      <w:pPr>
        <w:pStyle w:val="Corpotesto"/>
        <w:spacing w:before="135"/>
        <w:ind w:left="141" w:right="134"/>
        <w:jc w:val="both"/>
        <w:rPr>
          <w:rFonts w:ascii="Garamond" w:hAnsi="Garamond"/>
          <w:sz w:val="24"/>
          <w:szCs w:val="24"/>
        </w:rPr>
      </w:pPr>
      <w:r w:rsidRPr="0060440A">
        <w:rPr>
          <w:rFonts w:ascii="Garamond" w:hAnsi="Garamond"/>
          <w:sz w:val="24"/>
          <w:szCs w:val="24"/>
        </w:rPr>
        <w:t xml:space="preserve">Un primo risultato in questo senso è stato l’ottenimento della prima </w:t>
      </w:r>
      <w:r w:rsidRPr="0060440A">
        <w:rPr>
          <w:rFonts w:ascii="Garamond" w:hAnsi="Garamond"/>
          <w:b/>
          <w:sz w:val="24"/>
          <w:szCs w:val="24"/>
        </w:rPr>
        <w:t xml:space="preserve">certificazione di neutralità carbonica </w:t>
      </w:r>
      <w:r w:rsidRPr="0060440A">
        <w:rPr>
          <w:rFonts w:ascii="Garamond" w:hAnsi="Garamond"/>
          <w:sz w:val="24"/>
          <w:szCs w:val="24"/>
        </w:rPr>
        <w:t>per la 78.</w:t>
      </w:r>
      <w:r w:rsidRPr="0060440A">
        <w:rPr>
          <w:rFonts w:ascii="Garamond" w:hAnsi="Garamond"/>
          <w:spacing w:val="-2"/>
          <w:sz w:val="24"/>
          <w:szCs w:val="24"/>
        </w:rPr>
        <w:t xml:space="preserve"> </w:t>
      </w:r>
      <w:r w:rsidRPr="0060440A">
        <w:rPr>
          <w:rFonts w:ascii="Garamond" w:hAnsi="Garamond"/>
          <w:sz w:val="24"/>
          <w:szCs w:val="24"/>
        </w:rPr>
        <w:t>Mostra Internazionale d’Arte Cinematografica del 2021, che ha reso la Mostra del Cinema il primo evento cinematografico di questo calibro ad aver ottenuto la certificazione di azzeramento di una componente fondamentale del proprio impatto ambientale.</w:t>
      </w:r>
    </w:p>
    <w:p w14:paraId="585AECB1" w14:textId="77777777" w:rsidR="00C84D10" w:rsidRPr="0060440A" w:rsidRDefault="00000000">
      <w:pPr>
        <w:spacing w:before="136"/>
        <w:ind w:left="141" w:right="136"/>
        <w:jc w:val="both"/>
        <w:rPr>
          <w:rFonts w:ascii="Garamond" w:hAnsi="Garamond"/>
          <w:sz w:val="24"/>
          <w:szCs w:val="24"/>
        </w:rPr>
      </w:pPr>
      <w:r w:rsidRPr="0060440A">
        <w:rPr>
          <w:rFonts w:ascii="Garamond" w:hAnsi="Garamond"/>
          <w:b/>
          <w:sz w:val="24"/>
          <w:szCs w:val="24"/>
        </w:rPr>
        <w:t>Dal 2021 La Biennale ha avviato un percorso di rivisitazione di tutte le proprie attività secondo principi</w:t>
      </w:r>
      <w:r w:rsidRPr="0060440A">
        <w:rPr>
          <w:rFonts w:ascii="Garamond" w:hAnsi="Garamond"/>
          <w:b/>
          <w:spacing w:val="34"/>
          <w:sz w:val="24"/>
          <w:szCs w:val="24"/>
        </w:rPr>
        <w:t xml:space="preserve"> </w:t>
      </w:r>
      <w:r w:rsidRPr="0060440A">
        <w:rPr>
          <w:rFonts w:ascii="Garamond" w:hAnsi="Garamond"/>
          <w:b/>
          <w:sz w:val="24"/>
          <w:szCs w:val="24"/>
        </w:rPr>
        <w:t>consolidati</w:t>
      </w:r>
      <w:r w:rsidRPr="0060440A">
        <w:rPr>
          <w:rFonts w:ascii="Garamond" w:hAnsi="Garamond"/>
          <w:b/>
          <w:spacing w:val="37"/>
          <w:sz w:val="24"/>
          <w:szCs w:val="24"/>
        </w:rPr>
        <w:t xml:space="preserve"> </w:t>
      </w:r>
      <w:r w:rsidRPr="0060440A">
        <w:rPr>
          <w:rFonts w:ascii="Garamond" w:hAnsi="Garamond"/>
          <w:b/>
          <w:sz w:val="24"/>
          <w:szCs w:val="24"/>
        </w:rPr>
        <w:t>e</w:t>
      </w:r>
      <w:r w:rsidRPr="0060440A">
        <w:rPr>
          <w:rFonts w:ascii="Garamond" w:hAnsi="Garamond"/>
          <w:b/>
          <w:spacing w:val="34"/>
          <w:sz w:val="24"/>
          <w:szCs w:val="24"/>
        </w:rPr>
        <w:t xml:space="preserve"> </w:t>
      </w:r>
      <w:r w:rsidRPr="0060440A">
        <w:rPr>
          <w:rFonts w:ascii="Garamond" w:hAnsi="Garamond"/>
          <w:b/>
          <w:sz w:val="24"/>
          <w:szCs w:val="24"/>
        </w:rPr>
        <w:t>riconosciuti</w:t>
      </w:r>
      <w:r w:rsidRPr="0060440A">
        <w:rPr>
          <w:rFonts w:ascii="Garamond" w:hAnsi="Garamond"/>
          <w:b/>
          <w:spacing w:val="37"/>
          <w:sz w:val="24"/>
          <w:szCs w:val="24"/>
        </w:rPr>
        <w:t xml:space="preserve"> </w:t>
      </w:r>
      <w:r w:rsidRPr="0060440A">
        <w:rPr>
          <w:rFonts w:ascii="Garamond" w:hAnsi="Garamond"/>
          <w:bCs/>
          <w:sz w:val="24"/>
          <w:szCs w:val="24"/>
        </w:rPr>
        <w:t>di</w:t>
      </w:r>
      <w:r w:rsidRPr="0060440A">
        <w:rPr>
          <w:rFonts w:ascii="Garamond" w:hAnsi="Garamond"/>
          <w:b/>
          <w:sz w:val="24"/>
          <w:szCs w:val="24"/>
        </w:rPr>
        <w:t xml:space="preserve"> </w:t>
      </w:r>
      <w:r w:rsidRPr="0060440A">
        <w:rPr>
          <w:rFonts w:ascii="Garamond" w:hAnsi="Garamond"/>
          <w:sz w:val="24"/>
          <w:szCs w:val="24"/>
        </w:rPr>
        <w:t>sostenibilità</w:t>
      </w:r>
      <w:r w:rsidRPr="0060440A">
        <w:rPr>
          <w:rFonts w:ascii="Garamond" w:hAnsi="Garamond"/>
          <w:spacing w:val="34"/>
          <w:sz w:val="24"/>
          <w:szCs w:val="24"/>
        </w:rPr>
        <w:t xml:space="preserve"> </w:t>
      </w:r>
      <w:r w:rsidRPr="0060440A">
        <w:rPr>
          <w:rFonts w:ascii="Garamond" w:hAnsi="Garamond"/>
          <w:sz w:val="24"/>
          <w:szCs w:val="24"/>
        </w:rPr>
        <w:t>ambientale</w:t>
      </w:r>
      <w:r w:rsidRPr="0060440A">
        <w:rPr>
          <w:rFonts w:ascii="Garamond" w:hAnsi="Garamond"/>
          <w:b/>
          <w:sz w:val="24"/>
          <w:szCs w:val="24"/>
        </w:rPr>
        <w:t>.</w:t>
      </w:r>
      <w:r w:rsidRPr="0060440A">
        <w:rPr>
          <w:rFonts w:ascii="Garamond" w:hAnsi="Garamond"/>
          <w:b/>
          <w:spacing w:val="-2"/>
          <w:sz w:val="24"/>
          <w:szCs w:val="24"/>
        </w:rPr>
        <w:t xml:space="preserve"> </w:t>
      </w:r>
      <w:r w:rsidRPr="0060440A">
        <w:rPr>
          <w:rFonts w:ascii="Garamond" w:hAnsi="Garamond"/>
          <w:b/>
          <w:sz w:val="24"/>
          <w:szCs w:val="24"/>
        </w:rPr>
        <w:t>Dal</w:t>
      </w:r>
      <w:r w:rsidRPr="0060440A">
        <w:rPr>
          <w:rFonts w:ascii="Garamond" w:hAnsi="Garamond"/>
          <w:b/>
          <w:spacing w:val="37"/>
          <w:sz w:val="24"/>
          <w:szCs w:val="24"/>
        </w:rPr>
        <w:t xml:space="preserve"> </w:t>
      </w:r>
      <w:r w:rsidRPr="0060440A">
        <w:rPr>
          <w:rFonts w:ascii="Garamond" w:hAnsi="Garamond"/>
          <w:b/>
          <w:sz w:val="24"/>
          <w:szCs w:val="24"/>
        </w:rPr>
        <w:t>2022</w:t>
      </w:r>
      <w:r w:rsidRPr="0060440A">
        <w:rPr>
          <w:rFonts w:ascii="Garamond" w:hAnsi="Garamond"/>
          <w:b/>
          <w:spacing w:val="32"/>
          <w:sz w:val="24"/>
          <w:szCs w:val="24"/>
        </w:rPr>
        <w:t xml:space="preserve"> </w:t>
      </w:r>
      <w:r w:rsidRPr="0060440A">
        <w:rPr>
          <w:rFonts w:ascii="Garamond" w:hAnsi="Garamond"/>
          <w:b/>
          <w:sz w:val="24"/>
          <w:szCs w:val="24"/>
        </w:rPr>
        <w:t>ottiene</w:t>
      </w:r>
      <w:r w:rsidRPr="0060440A">
        <w:rPr>
          <w:rFonts w:ascii="Garamond" w:hAnsi="Garamond"/>
          <w:b/>
          <w:spacing w:val="36"/>
          <w:sz w:val="24"/>
          <w:szCs w:val="24"/>
        </w:rPr>
        <w:t xml:space="preserve"> </w:t>
      </w:r>
      <w:r w:rsidRPr="0060440A">
        <w:rPr>
          <w:rFonts w:ascii="Garamond" w:hAnsi="Garamond"/>
          <w:b/>
          <w:sz w:val="24"/>
          <w:szCs w:val="24"/>
        </w:rPr>
        <w:t xml:space="preserve">la </w:t>
      </w:r>
      <w:r w:rsidRPr="007754BA">
        <w:rPr>
          <w:rFonts w:ascii="Garamond" w:hAnsi="Garamond"/>
          <w:b/>
          <w:bCs/>
          <w:sz w:val="24"/>
          <w:szCs w:val="24"/>
        </w:rPr>
        <w:t>certificazione di</w:t>
      </w:r>
      <w:r w:rsidRPr="007754BA">
        <w:rPr>
          <w:rFonts w:ascii="Garamond" w:hAnsi="Garamond"/>
          <w:b/>
          <w:bCs/>
          <w:spacing w:val="-2"/>
          <w:sz w:val="24"/>
          <w:szCs w:val="24"/>
        </w:rPr>
        <w:t xml:space="preserve"> </w:t>
      </w:r>
      <w:r w:rsidRPr="007754BA">
        <w:rPr>
          <w:rFonts w:ascii="Garamond" w:hAnsi="Garamond"/>
          <w:b/>
          <w:bCs/>
          <w:sz w:val="24"/>
          <w:szCs w:val="24"/>
        </w:rPr>
        <w:t>neutralità carbonica</w:t>
      </w:r>
      <w:r w:rsidRPr="007754BA">
        <w:rPr>
          <w:rFonts w:ascii="Garamond" w:hAnsi="Garamond"/>
          <w:b/>
          <w:bCs/>
          <w:spacing w:val="-1"/>
          <w:sz w:val="24"/>
          <w:szCs w:val="24"/>
        </w:rPr>
        <w:t xml:space="preserve"> </w:t>
      </w:r>
      <w:r w:rsidRPr="0060440A">
        <w:rPr>
          <w:rFonts w:ascii="Garamond" w:hAnsi="Garamond"/>
          <w:b/>
          <w:sz w:val="24"/>
          <w:szCs w:val="24"/>
        </w:rPr>
        <w:t xml:space="preserve">secondo lo standard PAS 2060 </w:t>
      </w:r>
      <w:r w:rsidRPr="0060440A">
        <w:rPr>
          <w:rFonts w:ascii="Garamond" w:hAnsi="Garamond"/>
          <w:sz w:val="24"/>
          <w:szCs w:val="24"/>
        </w:rPr>
        <w:t>per tutte le proprie manifestazioni svolte durante l’anno, grazie a una raccolta dati sulla causa delle emissioni di CO2 generate dalle manifestazioni stesse e all’adozione di misure conseguenti.</w:t>
      </w:r>
    </w:p>
    <w:p w14:paraId="33372415" w14:textId="7E2BC8D2" w:rsidR="00C84D10" w:rsidRPr="0060440A" w:rsidRDefault="00000000">
      <w:pPr>
        <w:pStyle w:val="Corpotesto"/>
        <w:spacing w:before="1"/>
        <w:ind w:left="141" w:right="139"/>
        <w:jc w:val="both"/>
        <w:rPr>
          <w:rFonts w:ascii="Garamond" w:hAnsi="Garamond"/>
          <w:sz w:val="24"/>
          <w:szCs w:val="24"/>
        </w:rPr>
      </w:pPr>
      <w:r w:rsidRPr="0060440A">
        <w:rPr>
          <w:rFonts w:ascii="Garamond" w:hAnsi="Garamond"/>
          <w:b/>
          <w:sz w:val="24"/>
          <w:szCs w:val="24"/>
        </w:rPr>
        <w:t>Anche per</w:t>
      </w:r>
      <w:r w:rsidRPr="0060440A">
        <w:rPr>
          <w:rFonts w:ascii="Garamond" w:hAnsi="Garamond"/>
          <w:b/>
          <w:spacing w:val="-1"/>
          <w:sz w:val="24"/>
          <w:szCs w:val="24"/>
        </w:rPr>
        <w:t xml:space="preserve"> </w:t>
      </w:r>
      <w:r w:rsidRPr="0060440A">
        <w:rPr>
          <w:rFonts w:ascii="Garamond" w:hAnsi="Garamond"/>
          <w:b/>
          <w:sz w:val="24"/>
          <w:szCs w:val="24"/>
        </w:rPr>
        <w:t xml:space="preserve">il 2025 </w:t>
      </w:r>
      <w:r w:rsidRPr="0060440A">
        <w:rPr>
          <w:rFonts w:ascii="Garamond" w:hAnsi="Garamond"/>
          <w:sz w:val="24"/>
          <w:szCs w:val="24"/>
        </w:rPr>
        <w:t xml:space="preserve">l’obiettivo è quello di ottenere la certificazione della “neutralità carbonica”, </w:t>
      </w:r>
      <w:r w:rsidRPr="0060440A">
        <w:rPr>
          <w:rFonts w:ascii="Garamond" w:hAnsi="Garamond"/>
          <w:b/>
          <w:sz w:val="24"/>
          <w:szCs w:val="24"/>
        </w:rPr>
        <w:t>secondo la nuova norma ISO 14068</w:t>
      </w:r>
      <w:r w:rsidRPr="0060440A">
        <w:rPr>
          <w:rFonts w:ascii="Garamond" w:hAnsi="Garamond"/>
          <w:sz w:val="24"/>
          <w:szCs w:val="24"/>
        </w:rPr>
        <w:t>,</w:t>
      </w:r>
      <w:r w:rsidRPr="0060440A">
        <w:rPr>
          <w:rFonts w:ascii="Garamond" w:hAnsi="Garamond"/>
          <w:spacing w:val="-2"/>
          <w:sz w:val="24"/>
          <w:szCs w:val="24"/>
        </w:rPr>
        <w:t xml:space="preserve"> </w:t>
      </w:r>
      <w:r w:rsidRPr="0060440A">
        <w:rPr>
          <w:rFonts w:ascii="Garamond" w:hAnsi="Garamond"/>
          <w:b/>
          <w:sz w:val="24"/>
          <w:szCs w:val="24"/>
        </w:rPr>
        <w:t>per tutte le attività programmate dalla Biennale</w:t>
      </w:r>
      <w:r w:rsidRPr="0060440A">
        <w:rPr>
          <w:rFonts w:ascii="Garamond" w:hAnsi="Garamond"/>
          <w:sz w:val="24"/>
          <w:szCs w:val="24"/>
        </w:rPr>
        <w:t xml:space="preserve">: 82. Mostra Internazionale </w:t>
      </w:r>
      <w:r w:rsidR="00B822FE">
        <w:rPr>
          <w:rFonts w:ascii="Garamond" w:hAnsi="Garamond"/>
          <w:sz w:val="24"/>
          <w:szCs w:val="24"/>
        </w:rPr>
        <w:t xml:space="preserve">d’Arte </w:t>
      </w:r>
      <w:r w:rsidRPr="0060440A">
        <w:rPr>
          <w:rFonts w:ascii="Garamond" w:hAnsi="Garamond"/>
          <w:sz w:val="24"/>
          <w:szCs w:val="24"/>
        </w:rPr>
        <w:t>Cinematografica, i</w:t>
      </w:r>
      <w:r w:rsidR="00265562">
        <w:rPr>
          <w:rFonts w:ascii="Garamond" w:hAnsi="Garamond"/>
          <w:sz w:val="24"/>
          <w:szCs w:val="24"/>
        </w:rPr>
        <w:t xml:space="preserve">l </w:t>
      </w:r>
      <w:r w:rsidR="00265562" w:rsidRPr="00DE4D61">
        <w:rPr>
          <w:rFonts w:ascii="Garamond" w:hAnsi="Garamond"/>
          <w:b/>
          <w:bCs/>
          <w:sz w:val="24"/>
          <w:szCs w:val="24"/>
        </w:rPr>
        <w:t>53. Festival Internazionale del Teatro</w:t>
      </w:r>
      <w:r w:rsidR="00265562">
        <w:rPr>
          <w:rFonts w:ascii="Garamond" w:hAnsi="Garamond"/>
          <w:sz w:val="24"/>
          <w:szCs w:val="24"/>
        </w:rPr>
        <w:t xml:space="preserve">, il </w:t>
      </w:r>
      <w:r w:rsidR="00265562" w:rsidRPr="00DE4D61">
        <w:rPr>
          <w:rFonts w:ascii="Garamond" w:hAnsi="Garamond"/>
          <w:b/>
          <w:bCs/>
          <w:sz w:val="24"/>
          <w:szCs w:val="24"/>
        </w:rPr>
        <w:t>19. Festival Internazionale di Danza Contemporanea</w:t>
      </w:r>
      <w:r w:rsidR="00265562">
        <w:rPr>
          <w:rFonts w:ascii="Garamond" w:hAnsi="Garamond"/>
          <w:sz w:val="24"/>
          <w:szCs w:val="24"/>
        </w:rPr>
        <w:t xml:space="preserve">, il </w:t>
      </w:r>
      <w:r w:rsidR="00265562" w:rsidRPr="00DE4D61">
        <w:rPr>
          <w:rFonts w:ascii="Garamond" w:hAnsi="Garamond"/>
          <w:b/>
          <w:bCs/>
          <w:sz w:val="24"/>
          <w:szCs w:val="24"/>
        </w:rPr>
        <w:t xml:space="preserve">69. Festival Internazionale di </w:t>
      </w:r>
      <w:r w:rsidRPr="00DE4D61">
        <w:rPr>
          <w:rFonts w:ascii="Garamond" w:hAnsi="Garamond"/>
          <w:b/>
          <w:bCs/>
          <w:sz w:val="24"/>
          <w:szCs w:val="24"/>
        </w:rPr>
        <w:t>Musica</w:t>
      </w:r>
      <w:r w:rsidR="00265562" w:rsidRPr="00DE4D61">
        <w:rPr>
          <w:rFonts w:ascii="Garamond" w:hAnsi="Garamond"/>
          <w:b/>
          <w:bCs/>
          <w:sz w:val="24"/>
          <w:szCs w:val="24"/>
        </w:rPr>
        <w:t xml:space="preserve"> Contemporanea</w:t>
      </w:r>
      <w:r w:rsidRPr="0060440A">
        <w:rPr>
          <w:rFonts w:ascii="Garamond" w:hAnsi="Garamond"/>
          <w:sz w:val="24"/>
          <w:szCs w:val="24"/>
        </w:rPr>
        <w:t xml:space="preserve"> e, in particolare, la 19. Mostra Internazionale di Architettura. Per tutte le manifestazioni, la componente più rilevante dell’impronta carbonica complessiva è collegata alla mobilità dei visitatori. In questo senso, La Biennale è impegnata anche nel 2025 in un’attività di sensibilizzazione e comunicazione verso il </w:t>
      </w:r>
      <w:r w:rsidRPr="0060440A">
        <w:rPr>
          <w:rFonts w:ascii="Garamond" w:hAnsi="Garamond"/>
          <w:spacing w:val="-2"/>
          <w:sz w:val="24"/>
          <w:szCs w:val="24"/>
        </w:rPr>
        <w:t>pubblico.</w:t>
      </w:r>
    </w:p>
    <w:p w14:paraId="6570150A" w14:textId="77777777" w:rsidR="00C84D10" w:rsidRPr="0060440A" w:rsidRDefault="00000000">
      <w:pPr>
        <w:pStyle w:val="Corpotesto"/>
        <w:spacing w:before="136"/>
        <w:ind w:left="141" w:right="134"/>
        <w:jc w:val="both"/>
        <w:rPr>
          <w:rFonts w:ascii="Garamond" w:hAnsi="Garamond"/>
          <w:sz w:val="24"/>
          <w:szCs w:val="24"/>
        </w:rPr>
      </w:pPr>
      <w:r w:rsidRPr="0060440A">
        <w:rPr>
          <w:rFonts w:ascii="Garamond" w:hAnsi="Garamond"/>
          <w:sz w:val="24"/>
          <w:szCs w:val="24"/>
        </w:rPr>
        <w:t xml:space="preserve">Per raggiungere l’obiettivo di azzerare l’impatto carbonico delle proprie manifestazioni, La Biennale lavora in </w:t>
      </w:r>
      <w:r w:rsidRPr="0060440A">
        <w:rPr>
          <w:rFonts w:ascii="Garamond" w:hAnsi="Garamond"/>
          <w:b/>
          <w:sz w:val="24"/>
          <w:szCs w:val="24"/>
        </w:rPr>
        <w:t>due direzioni</w:t>
      </w:r>
      <w:r w:rsidRPr="0060440A">
        <w:rPr>
          <w:rFonts w:ascii="Garamond" w:hAnsi="Garamond"/>
          <w:sz w:val="24"/>
          <w:szCs w:val="24"/>
        </w:rPr>
        <w:t xml:space="preserve">: la </w:t>
      </w:r>
      <w:r w:rsidRPr="0060440A">
        <w:rPr>
          <w:rFonts w:ascii="Garamond" w:hAnsi="Garamond"/>
          <w:b/>
          <w:sz w:val="24"/>
          <w:szCs w:val="24"/>
        </w:rPr>
        <w:t xml:space="preserve">riduzione delle emissioni </w:t>
      </w:r>
      <w:r w:rsidRPr="0060440A">
        <w:rPr>
          <w:rFonts w:ascii="Garamond" w:hAnsi="Garamond"/>
          <w:sz w:val="24"/>
          <w:szCs w:val="24"/>
        </w:rPr>
        <w:t xml:space="preserve">sotto il proprio controllo e la </w:t>
      </w:r>
      <w:r w:rsidRPr="0060440A">
        <w:rPr>
          <w:rFonts w:ascii="Garamond" w:hAnsi="Garamond"/>
          <w:b/>
          <w:sz w:val="24"/>
          <w:szCs w:val="24"/>
        </w:rPr>
        <w:t>compensazione delle emissioni residue</w:t>
      </w:r>
      <w:r w:rsidRPr="0060440A">
        <w:rPr>
          <w:rFonts w:ascii="Garamond" w:hAnsi="Garamond"/>
          <w:sz w:val="24"/>
          <w:szCs w:val="24"/>
        </w:rPr>
        <w:t xml:space="preserve">, attraverso l’acquisto di crediti di carbonio certificati. Tali crediti sono generati da progetti internazionali, come ad esempio la produzione di energia rinnovabile in India e Colombia o progetti di trattamento biologico con produzione di biogas in </w:t>
      </w:r>
      <w:r w:rsidRPr="0060440A">
        <w:rPr>
          <w:rFonts w:ascii="Garamond" w:hAnsi="Garamond"/>
          <w:spacing w:val="-2"/>
          <w:sz w:val="24"/>
          <w:szCs w:val="24"/>
        </w:rPr>
        <w:t>Thailandia.</w:t>
      </w:r>
    </w:p>
    <w:p w14:paraId="17E4118D" w14:textId="77777777" w:rsidR="00C84D10" w:rsidRPr="0060440A" w:rsidRDefault="00000000">
      <w:pPr>
        <w:spacing w:before="134"/>
        <w:ind w:left="141" w:right="138"/>
        <w:jc w:val="both"/>
        <w:rPr>
          <w:rFonts w:ascii="Garamond" w:hAnsi="Garamond"/>
          <w:sz w:val="24"/>
          <w:szCs w:val="24"/>
        </w:rPr>
      </w:pPr>
      <w:r w:rsidRPr="0060440A">
        <w:rPr>
          <w:rFonts w:ascii="Garamond" w:hAnsi="Garamond"/>
          <w:sz w:val="24"/>
          <w:szCs w:val="24"/>
        </w:rPr>
        <w:t xml:space="preserve">In riferimento alla riduzione delle emissioni, La Biennale integra </w:t>
      </w:r>
      <w:r w:rsidRPr="0060440A">
        <w:rPr>
          <w:rFonts w:ascii="Garamond" w:hAnsi="Garamond"/>
          <w:b/>
          <w:sz w:val="24"/>
          <w:szCs w:val="24"/>
        </w:rPr>
        <w:t>principi di sostenibilità ambientale in tutte le fasi del ciclo di vita degli eventi</w:t>
      </w:r>
      <w:r w:rsidRPr="0060440A">
        <w:rPr>
          <w:rFonts w:ascii="Garamond" w:hAnsi="Garamond"/>
          <w:sz w:val="24"/>
          <w:szCs w:val="24"/>
        </w:rPr>
        <w:t>,</w:t>
      </w:r>
      <w:r w:rsidRPr="0060440A">
        <w:rPr>
          <w:rFonts w:ascii="Garamond" w:hAnsi="Garamond"/>
          <w:spacing w:val="-2"/>
          <w:sz w:val="24"/>
          <w:szCs w:val="24"/>
        </w:rPr>
        <w:t xml:space="preserve"> </w:t>
      </w:r>
      <w:r w:rsidRPr="0060440A">
        <w:rPr>
          <w:rFonts w:ascii="Garamond" w:hAnsi="Garamond"/>
          <w:sz w:val="24"/>
          <w:szCs w:val="24"/>
        </w:rPr>
        <w:t>portando</w:t>
      </w:r>
      <w:r w:rsidRPr="0060440A">
        <w:rPr>
          <w:rFonts w:ascii="Garamond" w:hAnsi="Garamond"/>
          <w:spacing w:val="-3"/>
          <w:sz w:val="24"/>
          <w:szCs w:val="24"/>
        </w:rPr>
        <w:t xml:space="preserve"> </w:t>
      </w:r>
      <w:r w:rsidRPr="0060440A">
        <w:rPr>
          <w:rFonts w:ascii="Garamond" w:hAnsi="Garamond"/>
          <w:sz w:val="24"/>
          <w:szCs w:val="24"/>
        </w:rPr>
        <w:t>avanti</w:t>
      </w:r>
      <w:r w:rsidRPr="0060440A">
        <w:rPr>
          <w:rFonts w:ascii="Garamond" w:hAnsi="Garamond"/>
          <w:spacing w:val="-1"/>
          <w:sz w:val="24"/>
          <w:szCs w:val="24"/>
        </w:rPr>
        <w:t xml:space="preserve"> </w:t>
      </w:r>
      <w:r w:rsidRPr="0060440A">
        <w:rPr>
          <w:rFonts w:ascii="Garamond" w:hAnsi="Garamond"/>
          <w:sz w:val="24"/>
          <w:szCs w:val="24"/>
        </w:rPr>
        <w:t>in</w:t>
      </w:r>
      <w:r w:rsidRPr="0060440A">
        <w:rPr>
          <w:rFonts w:ascii="Garamond" w:hAnsi="Garamond"/>
          <w:spacing w:val="-1"/>
          <w:sz w:val="24"/>
          <w:szCs w:val="24"/>
        </w:rPr>
        <w:t xml:space="preserve"> </w:t>
      </w:r>
      <w:r w:rsidRPr="0060440A">
        <w:rPr>
          <w:rFonts w:ascii="Garamond" w:hAnsi="Garamond"/>
          <w:sz w:val="24"/>
          <w:szCs w:val="24"/>
        </w:rPr>
        <w:t>parallelo</w:t>
      </w:r>
      <w:r w:rsidRPr="0060440A">
        <w:rPr>
          <w:rFonts w:ascii="Garamond" w:hAnsi="Garamond"/>
          <w:spacing w:val="-2"/>
          <w:sz w:val="24"/>
          <w:szCs w:val="24"/>
        </w:rPr>
        <w:t xml:space="preserve"> </w:t>
      </w:r>
      <w:r w:rsidRPr="0060440A">
        <w:rPr>
          <w:rFonts w:ascii="Garamond" w:hAnsi="Garamond"/>
          <w:sz w:val="24"/>
          <w:szCs w:val="24"/>
        </w:rPr>
        <w:t>un’</w:t>
      </w:r>
      <w:r w:rsidRPr="0060440A">
        <w:rPr>
          <w:rFonts w:ascii="Garamond" w:hAnsi="Garamond"/>
          <w:b/>
          <w:sz w:val="24"/>
          <w:szCs w:val="24"/>
        </w:rPr>
        <w:t xml:space="preserve">attività di sensibilizzazione e coinvolgimento del pubblico </w:t>
      </w:r>
      <w:r w:rsidRPr="0060440A">
        <w:rPr>
          <w:rFonts w:ascii="Garamond" w:hAnsi="Garamond"/>
          <w:sz w:val="24"/>
          <w:szCs w:val="24"/>
        </w:rPr>
        <w:t xml:space="preserve">e dei fornitori dei beni e servizi necessari allo svolgimento delle manifestazioni. Le </w:t>
      </w:r>
      <w:r w:rsidRPr="0060440A">
        <w:rPr>
          <w:rFonts w:ascii="Garamond" w:hAnsi="Garamond"/>
          <w:b/>
          <w:sz w:val="24"/>
          <w:szCs w:val="24"/>
        </w:rPr>
        <w:t xml:space="preserve">principali azioni </w:t>
      </w:r>
      <w:proofErr w:type="gramStart"/>
      <w:r w:rsidRPr="0060440A">
        <w:rPr>
          <w:rFonts w:ascii="Garamond" w:hAnsi="Garamond"/>
          <w:sz w:val="24"/>
          <w:szCs w:val="24"/>
        </w:rPr>
        <w:t>messe in campo</w:t>
      </w:r>
      <w:proofErr w:type="gramEnd"/>
      <w:r w:rsidRPr="0060440A">
        <w:rPr>
          <w:rFonts w:ascii="Garamond" w:hAnsi="Garamond"/>
          <w:sz w:val="24"/>
          <w:szCs w:val="24"/>
        </w:rPr>
        <w:t xml:space="preserve"> sono:</w:t>
      </w:r>
    </w:p>
    <w:p w14:paraId="23821DCC" w14:textId="77777777" w:rsidR="00C84D10" w:rsidRPr="0060440A" w:rsidRDefault="00000000">
      <w:pPr>
        <w:pStyle w:val="Paragrafoelenco"/>
        <w:numPr>
          <w:ilvl w:val="0"/>
          <w:numId w:val="1"/>
        </w:numPr>
        <w:tabs>
          <w:tab w:val="left" w:pos="849"/>
        </w:tabs>
        <w:spacing w:line="296" w:lineRule="exact"/>
        <w:ind w:left="849"/>
        <w:rPr>
          <w:rFonts w:ascii="Garamond" w:hAnsi="Garamond"/>
          <w:sz w:val="24"/>
          <w:szCs w:val="24"/>
        </w:rPr>
      </w:pPr>
      <w:r w:rsidRPr="0060440A">
        <w:rPr>
          <w:rFonts w:ascii="Garamond" w:hAnsi="Garamond"/>
          <w:sz w:val="24"/>
          <w:szCs w:val="24"/>
        </w:rPr>
        <w:t>utilizzo</w:t>
      </w:r>
      <w:r w:rsidRPr="0060440A">
        <w:rPr>
          <w:rFonts w:ascii="Garamond" w:hAnsi="Garamond"/>
          <w:spacing w:val="-4"/>
          <w:sz w:val="24"/>
          <w:szCs w:val="24"/>
        </w:rPr>
        <w:t xml:space="preserve"> </w:t>
      </w:r>
      <w:r w:rsidRPr="0060440A">
        <w:rPr>
          <w:rFonts w:ascii="Garamond" w:hAnsi="Garamond"/>
          <w:sz w:val="24"/>
          <w:szCs w:val="24"/>
        </w:rPr>
        <w:t>di</w:t>
      </w:r>
      <w:r w:rsidRPr="0060440A">
        <w:rPr>
          <w:rFonts w:ascii="Garamond" w:hAnsi="Garamond"/>
          <w:spacing w:val="-8"/>
          <w:sz w:val="24"/>
          <w:szCs w:val="24"/>
        </w:rPr>
        <w:t xml:space="preserve"> </w:t>
      </w:r>
      <w:r w:rsidRPr="0060440A">
        <w:rPr>
          <w:rFonts w:ascii="Garamond" w:hAnsi="Garamond"/>
          <w:sz w:val="24"/>
          <w:szCs w:val="24"/>
        </w:rPr>
        <w:t>energia</w:t>
      </w:r>
      <w:r w:rsidRPr="0060440A">
        <w:rPr>
          <w:rFonts w:ascii="Garamond" w:hAnsi="Garamond"/>
          <w:spacing w:val="-3"/>
          <w:sz w:val="24"/>
          <w:szCs w:val="24"/>
        </w:rPr>
        <w:t xml:space="preserve"> </w:t>
      </w:r>
      <w:r w:rsidRPr="0060440A">
        <w:rPr>
          <w:rFonts w:ascii="Garamond" w:hAnsi="Garamond"/>
          <w:sz w:val="24"/>
          <w:szCs w:val="24"/>
        </w:rPr>
        <w:t>proveniente</w:t>
      </w:r>
      <w:r w:rsidRPr="0060440A">
        <w:rPr>
          <w:rFonts w:ascii="Garamond" w:hAnsi="Garamond"/>
          <w:spacing w:val="-2"/>
          <w:sz w:val="24"/>
          <w:szCs w:val="24"/>
        </w:rPr>
        <w:t xml:space="preserve"> </w:t>
      </w:r>
      <w:r w:rsidRPr="0060440A">
        <w:rPr>
          <w:rFonts w:ascii="Garamond" w:hAnsi="Garamond"/>
          <w:sz w:val="24"/>
          <w:szCs w:val="24"/>
        </w:rPr>
        <w:t>da</w:t>
      </w:r>
      <w:r w:rsidRPr="0060440A">
        <w:rPr>
          <w:rFonts w:ascii="Garamond" w:hAnsi="Garamond"/>
          <w:spacing w:val="-6"/>
          <w:sz w:val="24"/>
          <w:szCs w:val="24"/>
        </w:rPr>
        <w:t xml:space="preserve"> </w:t>
      </w:r>
      <w:r w:rsidRPr="0060440A">
        <w:rPr>
          <w:rFonts w:ascii="Garamond" w:hAnsi="Garamond"/>
          <w:sz w:val="24"/>
          <w:szCs w:val="24"/>
        </w:rPr>
        <w:t>fonte</w:t>
      </w:r>
      <w:r w:rsidRPr="0060440A">
        <w:rPr>
          <w:rFonts w:ascii="Garamond" w:hAnsi="Garamond"/>
          <w:spacing w:val="-3"/>
          <w:sz w:val="24"/>
          <w:szCs w:val="24"/>
        </w:rPr>
        <w:t xml:space="preserve"> </w:t>
      </w:r>
      <w:r w:rsidRPr="0060440A">
        <w:rPr>
          <w:rFonts w:ascii="Garamond" w:hAnsi="Garamond"/>
          <w:spacing w:val="-2"/>
          <w:sz w:val="24"/>
          <w:szCs w:val="24"/>
        </w:rPr>
        <w:t>rinnovabile;</w:t>
      </w:r>
    </w:p>
    <w:p w14:paraId="51BDF134" w14:textId="77777777" w:rsidR="00C84D10" w:rsidRPr="0060440A" w:rsidRDefault="00000000">
      <w:pPr>
        <w:pStyle w:val="Paragrafoelenco"/>
        <w:numPr>
          <w:ilvl w:val="0"/>
          <w:numId w:val="1"/>
        </w:numPr>
        <w:tabs>
          <w:tab w:val="left" w:pos="849"/>
        </w:tabs>
        <w:spacing w:before="0" w:line="296" w:lineRule="exact"/>
        <w:ind w:left="849"/>
        <w:rPr>
          <w:rFonts w:ascii="Garamond" w:hAnsi="Garamond"/>
          <w:sz w:val="24"/>
          <w:szCs w:val="24"/>
        </w:rPr>
      </w:pPr>
      <w:r w:rsidRPr="0060440A">
        <w:rPr>
          <w:rFonts w:ascii="Garamond" w:hAnsi="Garamond"/>
          <w:sz w:val="24"/>
          <w:szCs w:val="24"/>
        </w:rPr>
        <w:t>riduzione</w:t>
      </w:r>
      <w:r w:rsidRPr="0060440A">
        <w:rPr>
          <w:rFonts w:ascii="Garamond" w:hAnsi="Garamond"/>
          <w:spacing w:val="-4"/>
          <w:sz w:val="24"/>
          <w:szCs w:val="24"/>
        </w:rPr>
        <w:t xml:space="preserve"> </w:t>
      </w:r>
      <w:r w:rsidRPr="0060440A">
        <w:rPr>
          <w:rFonts w:ascii="Garamond" w:hAnsi="Garamond"/>
          <w:sz w:val="24"/>
          <w:szCs w:val="24"/>
        </w:rPr>
        <w:t>dei</w:t>
      </w:r>
      <w:r w:rsidRPr="0060440A">
        <w:rPr>
          <w:rFonts w:ascii="Garamond" w:hAnsi="Garamond"/>
          <w:spacing w:val="-5"/>
          <w:sz w:val="24"/>
          <w:szCs w:val="24"/>
        </w:rPr>
        <w:t xml:space="preserve"> </w:t>
      </w:r>
      <w:r w:rsidRPr="0060440A">
        <w:rPr>
          <w:rFonts w:ascii="Garamond" w:hAnsi="Garamond"/>
          <w:sz w:val="24"/>
          <w:szCs w:val="24"/>
        </w:rPr>
        <w:t>materiali</w:t>
      </w:r>
      <w:r w:rsidRPr="0060440A">
        <w:rPr>
          <w:rFonts w:ascii="Garamond" w:hAnsi="Garamond"/>
          <w:spacing w:val="-3"/>
          <w:sz w:val="24"/>
          <w:szCs w:val="24"/>
        </w:rPr>
        <w:t xml:space="preserve"> </w:t>
      </w:r>
      <w:r w:rsidRPr="0060440A">
        <w:rPr>
          <w:rFonts w:ascii="Garamond" w:hAnsi="Garamond"/>
          <w:sz w:val="24"/>
          <w:szCs w:val="24"/>
        </w:rPr>
        <w:t>utilizzati</w:t>
      </w:r>
      <w:r w:rsidRPr="0060440A">
        <w:rPr>
          <w:rFonts w:ascii="Garamond" w:hAnsi="Garamond"/>
          <w:spacing w:val="-4"/>
          <w:sz w:val="24"/>
          <w:szCs w:val="24"/>
        </w:rPr>
        <w:t xml:space="preserve"> </w:t>
      </w:r>
      <w:r w:rsidRPr="0060440A">
        <w:rPr>
          <w:rFonts w:ascii="Garamond" w:hAnsi="Garamond"/>
          <w:sz w:val="24"/>
          <w:szCs w:val="24"/>
        </w:rPr>
        <w:t>e</w:t>
      </w:r>
      <w:r w:rsidRPr="0060440A">
        <w:rPr>
          <w:rFonts w:ascii="Garamond" w:hAnsi="Garamond"/>
          <w:spacing w:val="-2"/>
          <w:sz w:val="24"/>
          <w:szCs w:val="24"/>
        </w:rPr>
        <w:t xml:space="preserve"> </w:t>
      </w:r>
      <w:r w:rsidRPr="0060440A">
        <w:rPr>
          <w:rFonts w:ascii="Garamond" w:hAnsi="Garamond"/>
          <w:sz w:val="24"/>
          <w:szCs w:val="24"/>
        </w:rPr>
        <w:t>promozione</w:t>
      </w:r>
      <w:r w:rsidRPr="0060440A">
        <w:rPr>
          <w:rFonts w:ascii="Garamond" w:hAnsi="Garamond"/>
          <w:spacing w:val="-2"/>
          <w:sz w:val="24"/>
          <w:szCs w:val="24"/>
        </w:rPr>
        <w:t xml:space="preserve"> </w:t>
      </w:r>
      <w:r w:rsidRPr="0060440A">
        <w:rPr>
          <w:rFonts w:ascii="Garamond" w:hAnsi="Garamond"/>
          <w:sz w:val="24"/>
          <w:szCs w:val="24"/>
        </w:rPr>
        <w:t>del</w:t>
      </w:r>
      <w:r w:rsidRPr="0060440A">
        <w:rPr>
          <w:rFonts w:ascii="Garamond" w:hAnsi="Garamond"/>
          <w:spacing w:val="-3"/>
          <w:sz w:val="24"/>
          <w:szCs w:val="24"/>
        </w:rPr>
        <w:t xml:space="preserve"> </w:t>
      </w:r>
      <w:r w:rsidRPr="0060440A">
        <w:rPr>
          <w:rFonts w:ascii="Garamond" w:hAnsi="Garamond"/>
          <w:sz w:val="24"/>
          <w:szCs w:val="24"/>
        </w:rPr>
        <w:t>riciclo</w:t>
      </w:r>
      <w:r w:rsidRPr="0060440A">
        <w:rPr>
          <w:rFonts w:ascii="Garamond" w:hAnsi="Garamond"/>
          <w:spacing w:val="-4"/>
          <w:sz w:val="24"/>
          <w:szCs w:val="24"/>
        </w:rPr>
        <w:t xml:space="preserve"> </w:t>
      </w:r>
      <w:r w:rsidRPr="0060440A">
        <w:rPr>
          <w:rFonts w:ascii="Garamond" w:hAnsi="Garamond"/>
          <w:sz w:val="24"/>
          <w:szCs w:val="24"/>
        </w:rPr>
        <w:t>per</w:t>
      </w:r>
      <w:r w:rsidRPr="0060440A">
        <w:rPr>
          <w:rFonts w:ascii="Garamond" w:hAnsi="Garamond"/>
          <w:spacing w:val="-2"/>
          <w:sz w:val="24"/>
          <w:szCs w:val="24"/>
        </w:rPr>
        <w:t xml:space="preserve"> </w:t>
      </w:r>
      <w:r w:rsidRPr="0060440A">
        <w:rPr>
          <w:rFonts w:ascii="Garamond" w:hAnsi="Garamond"/>
          <w:sz w:val="24"/>
          <w:szCs w:val="24"/>
        </w:rPr>
        <w:t>il</w:t>
      </w:r>
      <w:r w:rsidRPr="0060440A">
        <w:rPr>
          <w:rFonts w:ascii="Garamond" w:hAnsi="Garamond"/>
          <w:spacing w:val="-6"/>
          <w:sz w:val="24"/>
          <w:szCs w:val="24"/>
        </w:rPr>
        <w:t xml:space="preserve"> </w:t>
      </w:r>
      <w:r w:rsidRPr="0060440A">
        <w:rPr>
          <w:rFonts w:ascii="Garamond" w:hAnsi="Garamond"/>
          <w:sz w:val="24"/>
          <w:szCs w:val="24"/>
        </w:rPr>
        <w:t>loro</w:t>
      </w:r>
      <w:r w:rsidRPr="0060440A">
        <w:rPr>
          <w:rFonts w:ascii="Garamond" w:hAnsi="Garamond"/>
          <w:spacing w:val="-6"/>
          <w:sz w:val="24"/>
          <w:szCs w:val="24"/>
        </w:rPr>
        <w:t xml:space="preserve"> </w:t>
      </w:r>
      <w:r w:rsidRPr="0060440A">
        <w:rPr>
          <w:rFonts w:ascii="Garamond" w:hAnsi="Garamond"/>
          <w:sz w:val="24"/>
          <w:szCs w:val="24"/>
        </w:rPr>
        <w:t>fine</w:t>
      </w:r>
      <w:r w:rsidRPr="0060440A">
        <w:rPr>
          <w:rFonts w:ascii="Garamond" w:hAnsi="Garamond"/>
          <w:spacing w:val="-1"/>
          <w:sz w:val="24"/>
          <w:szCs w:val="24"/>
        </w:rPr>
        <w:t xml:space="preserve"> </w:t>
      </w:r>
      <w:r w:rsidRPr="0060440A">
        <w:rPr>
          <w:rFonts w:ascii="Garamond" w:hAnsi="Garamond"/>
          <w:spacing w:val="-2"/>
          <w:sz w:val="24"/>
          <w:szCs w:val="24"/>
        </w:rPr>
        <w:t>vita;</w:t>
      </w:r>
    </w:p>
    <w:p w14:paraId="7EDB2669" w14:textId="77777777" w:rsidR="00C84D10" w:rsidRPr="0060440A" w:rsidRDefault="00000000">
      <w:pPr>
        <w:pStyle w:val="Paragrafoelenco"/>
        <w:numPr>
          <w:ilvl w:val="0"/>
          <w:numId w:val="1"/>
        </w:numPr>
        <w:tabs>
          <w:tab w:val="left" w:pos="849"/>
        </w:tabs>
        <w:ind w:left="849"/>
        <w:rPr>
          <w:rFonts w:ascii="Garamond" w:hAnsi="Garamond"/>
          <w:sz w:val="24"/>
          <w:szCs w:val="24"/>
        </w:rPr>
      </w:pPr>
      <w:r w:rsidRPr="0060440A">
        <w:rPr>
          <w:rFonts w:ascii="Garamond" w:hAnsi="Garamond"/>
          <w:sz w:val="24"/>
          <w:szCs w:val="24"/>
        </w:rPr>
        <w:t>riutilizzo</w:t>
      </w:r>
      <w:r w:rsidRPr="0060440A">
        <w:rPr>
          <w:rFonts w:ascii="Garamond" w:hAnsi="Garamond"/>
          <w:spacing w:val="-3"/>
          <w:sz w:val="24"/>
          <w:szCs w:val="24"/>
        </w:rPr>
        <w:t xml:space="preserve"> </w:t>
      </w:r>
      <w:r w:rsidRPr="0060440A">
        <w:rPr>
          <w:rFonts w:ascii="Garamond" w:hAnsi="Garamond"/>
          <w:sz w:val="24"/>
          <w:szCs w:val="24"/>
        </w:rPr>
        <w:t>di</w:t>
      </w:r>
      <w:r w:rsidRPr="0060440A">
        <w:rPr>
          <w:rFonts w:ascii="Garamond" w:hAnsi="Garamond"/>
          <w:spacing w:val="-3"/>
          <w:sz w:val="24"/>
          <w:szCs w:val="24"/>
        </w:rPr>
        <w:t xml:space="preserve"> </w:t>
      </w:r>
      <w:r w:rsidRPr="0060440A">
        <w:rPr>
          <w:rFonts w:ascii="Garamond" w:hAnsi="Garamond"/>
          <w:sz w:val="24"/>
          <w:szCs w:val="24"/>
        </w:rPr>
        <w:t>allestimenti</w:t>
      </w:r>
      <w:r w:rsidRPr="0060440A">
        <w:rPr>
          <w:rFonts w:ascii="Garamond" w:hAnsi="Garamond"/>
          <w:spacing w:val="-5"/>
          <w:sz w:val="24"/>
          <w:szCs w:val="24"/>
        </w:rPr>
        <w:t xml:space="preserve"> </w:t>
      </w:r>
      <w:r w:rsidRPr="0060440A">
        <w:rPr>
          <w:rFonts w:ascii="Garamond" w:hAnsi="Garamond"/>
          <w:sz w:val="24"/>
          <w:szCs w:val="24"/>
        </w:rPr>
        <w:t xml:space="preserve">e </w:t>
      </w:r>
      <w:r w:rsidRPr="0060440A">
        <w:rPr>
          <w:rFonts w:ascii="Garamond" w:hAnsi="Garamond"/>
          <w:spacing w:val="-2"/>
          <w:sz w:val="24"/>
          <w:szCs w:val="24"/>
        </w:rPr>
        <w:t>attrezzature;</w:t>
      </w:r>
    </w:p>
    <w:p w14:paraId="385D9822" w14:textId="77777777" w:rsidR="00C84D10" w:rsidRPr="0060440A" w:rsidRDefault="00000000">
      <w:pPr>
        <w:pStyle w:val="Paragrafoelenco"/>
        <w:numPr>
          <w:ilvl w:val="0"/>
          <w:numId w:val="1"/>
        </w:numPr>
        <w:tabs>
          <w:tab w:val="left" w:pos="849"/>
          <w:tab w:val="left" w:pos="861"/>
        </w:tabs>
        <w:ind w:right="136" w:hanging="360"/>
        <w:rPr>
          <w:rFonts w:ascii="Garamond" w:hAnsi="Garamond"/>
          <w:sz w:val="24"/>
          <w:szCs w:val="24"/>
        </w:rPr>
      </w:pPr>
      <w:r w:rsidRPr="0060440A">
        <w:rPr>
          <w:rFonts w:ascii="Garamond" w:hAnsi="Garamond"/>
          <w:sz w:val="24"/>
          <w:szCs w:val="24"/>
        </w:rPr>
        <w:t>incremento</w:t>
      </w:r>
      <w:r w:rsidRPr="0060440A">
        <w:rPr>
          <w:rFonts w:ascii="Garamond" w:hAnsi="Garamond"/>
          <w:spacing w:val="40"/>
          <w:sz w:val="24"/>
          <w:szCs w:val="24"/>
        </w:rPr>
        <w:t xml:space="preserve"> </w:t>
      </w:r>
      <w:r w:rsidRPr="0060440A">
        <w:rPr>
          <w:rFonts w:ascii="Garamond" w:hAnsi="Garamond"/>
          <w:sz w:val="24"/>
          <w:szCs w:val="24"/>
        </w:rPr>
        <w:t>dell’offerta</w:t>
      </w:r>
      <w:r w:rsidRPr="0060440A">
        <w:rPr>
          <w:rFonts w:ascii="Garamond" w:hAnsi="Garamond"/>
          <w:spacing w:val="40"/>
          <w:sz w:val="24"/>
          <w:szCs w:val="24"/>
        </w:rPr>
        <w:t xml:space="preserve"> </w:t>
      </w:r>
      <w:r w:rsidRPr="0060440A">
        <w:rPr>
          <w:rFonts w:ascii="Garamond" w:hAnsi="Garamond"/>
          <w:sz w:val="24"/>
          <w:szCs w:val="24"/>
        </w:rPr>
        <w:t>di</w:t>
      </w:r>
      <w:r w:rsidRPr="0060440A">
        <w:rPr>
          <w:rFonts w:ascii="Garamond" w:hAnsi="Garamond"/>
          <w:spacing w:val="40"/>
          <w:sz w:val="24"/>
          <w:szCs w:val="24"/>
        </w:rPr>
        <w:t xml:space="preserve"> </w:t>
      </w:r>
      <w:r w:rsidRPr="0060440A">
        <w:rPr>
          <w:rFonts w:ascii="Garamond" w:hAnsi="Garamond"/>
          <w:sz w:val="24"/>
          <w:szCs w:val="24"/>
        </w:rPr>
        <w:t>opzioni</w:t>
      </w:r>
      <w:r w:rsidRPr="0060440A">
        <w:rPr>
          <w:rFonts w:ascii="Garamond" w:hAnsi="Garamond"/>
          <w:spacing w:val="40"/>
          <w:sz w:val="24"/>
          <w:szCs w:val="24"/>
        </w:rPr>
        <w:t xml:space="preserve"> </w:t>
      </w:r>
      <w:r w:rsidRPr="0060440A">
        <w:rPr>
          <w:rFonts w:ascii="Garamond" w:hAnsi="Garamond"/>
          <w:sz w:val="24"/>
          <w:szCs w:val="24"/>
        </w:rPr>
        <w:t>vegetariane</w:t>
      </w:r>
      <w:r w:rsidRPr="0060440A">
        <w:rPr>
          <w:rFonts w:ascii="Garamond" w:hAnsi="Garamond"/>
          <w:spacing w:val="40"/>
          <w:sz w:val="24"/>
          <w:szCs w:val="24"/>
        </w:rPr>
        <w:t xml:space="preserve"> </w:t>
      </w:r>
      <w:r w:rsidRPr="0060440A">
        <w:rPr>
          <w:rFonts w:ascii="Garamond" w:hAnsi="Garamond"/>
          <w:sz w:val="24"/>
          <w:szCs w:val="24"/>
        </w:rPr>
        <w:t>nell’ambito</w:t>
      </w:r>
      <w:r w:rsidRPr="0060440A">
        <w:rPr>
          <w:rFonts w:ascii="Garamond" w:hAnsi="Garamond"/>
          <w:spacing w:val="40"/>
          <w:sz w:val="24"/>
          <w:szCs w:val="24"/>
        </w:rPr>
        <w:t xml:space="preserve"> </w:t>
      </w:r>
      <w:r w:rsidRPr="0060440A">
        <w:rPr>
          <w:rFonts w:ascii="Garamond" w:hAnsi="Garamond"/>
          <w:sz w:val="24"/>
          <w:szCs w:val="24"/>
        </w:rPr>
        <w:t>del</w:t>
      </w:r>
      <w:r w:rsidRPr="0060440A">
        <w:rPr>
          <w:rFonts w:ascii="Garamond" w:hAnsi="Garamond"/>
          <w:spacing w:val="40"/>
          <w:sz w:val="24"/>
          <w:szCs w:val="24"/>
        </w:rPr>
        <w:t xml:space="preserve"> </w:t>
      </w:r>
      <w:r w:rsidRPr="0060440A">
        <w:rPr>
          <w:rFonts w:ascii="Garamond" w:hAnsi="Garamond"/>
          <w:sz w:val="24"/>
          <w:szCs w:val="24"/>
        </w:rPr>
        <w:t>servizio</w:t>
      </w:r>
      <w:r w:rsidRPr="0060440A">
        <w:rPr>
          <w:rFonts w:ascii="Garamond" w:hAnsi="Garamond"/>
          <w:spacing w:val="40"/>
          <w:sz w:val="24"/>
          <w:szCs w:val="24"/>
        </w:rPr>
        <w:t xml:space="preserve"> </w:t>
      </w:r>
      <w:r w:rsidRPr="0060440A">
        <w:rPr>
          <w:rFonts w:ascii="Garamond" w:hAnsi="Garamond"/>
          <w:sz w:val="24"/>
          <w:szCs w:val="24"/>
        </w:rPr>
        <w:t>di</w:t>
      </w:r>
      <w:r w:rsidRPr="0060440A">
        <w:rPr>
          <w:rFonts w:ascii="Garamond" w:hAnsi="Garamond"/>
          <w:spacing w:val="40"/>
          <w:sz w:val="24"/>
          <w:szCs w:val="24"/>
        </w:rPr>
        <w:t xml:space="preserve"> </w:t>
      </w:r>
      <w:r w:rsidRPr="0060440A">
        <w:rPr>
          <w:rFonts w:ascii="Garamond" w:hAnsi="Garamond"/>
          <w:sz w:val="24"/>
          <w:szCs w:val="24"/>
        </w:rPr>
        <w:t>ristorazione</w:t>
      </w:r>
      <w:r w:rsidRPr="0060440A">
        <w:rPr>
          <w:rFonts w:ascii="Garamond" w:hAnsi="Garamond"/>
          <w:spacing w:val="40"/>
          <w:sz w:val="24"/>
          <w:szCs w:val="24"/>
        </w:rPr>
        <w:t xml:space="preserve"> </w:t>
      </w:r>
      <w:r w:rsidRPr="0060440A">
        <w:rPr>
          <w:rFonts w:ascii="Garamond" w:hAnsi="Garamond"/>
          <w:sz w:val="24"/>
          <w:szCs w:val="24"/>
        </w:rPr>
        <w:t>e privilegio di prodotti a kilometro zero;</w:t>
      </w:r>
    </w:p>
    <w:p w14:paraId="79A23248" w14:textId="77777777" w:rsidR="00C84D10" w:rsidRPr="0060440A" w:rsidRDefault="00000000">
      <w:pPr>
        <w:pStyle w:val="Paragrafoelenco"/>
        <w:numPr>
          <w:ilvl w:val="0"/>
          <w:numId w:val="1"/>
        </w:numPr>
        <w:tabs>
          <w:tab w:val="left" w:pos="849"/>
          <w:tab w:val="left" w:pos="861"/>
        </w:tabs>
        <w:spacing w:before="0"/>
        <w:ind w:right="138" w:hanging="360"/>
        <w:rPr>
          <w:rFonts w:ascii="Garamond" w:hAnsi="Garamond"/>
          <w:sz w:val="24"/>
          <w:szCs w:val="24"/>
        </w:rPr>
      </w:pPr>
      <w:r w:rsidRPr="0060440A">
        <w:rPr>
          <w:rFonts w:ascii="Garamond" w:hAnsi="Garamond"/>
          <w:sz w:val="24"/>
          <w:szCs w:val="24"/>
        </w:rPr>
        <w:t>riduzione</w:t>
      </w:r>
      <w:r w:rsidRPr="0060440A">
        <w:rPr>
          <w:rFonts w:ascii="Garamond" w:hAnsi="Garamond"/>
          <w:spacing w:val="80"/>
          <w:sz w:val="24"/>
          <w:szCs w:val="24"/>
        </w:rPr>
        <w:t xml:space="preserve"> </w:t>
      </w:r>
      <w:r w:rsidRPr="0060440A">
        <w:rPr>
          <w:rFonts w:ascii="Garamond" w:hAnsi="Garamond"/>
          <w:sz w:val="24"/>
          <w:szCs w:val="24"/>
        </w:rPr>
        <w:t>dell’impatto</w:t>
      </w:r>
      <w:r w:rsidRPr="0060440A">
        <w:rPr>
          <w:rFonts w:ascii="Garamond" w:hAnsi="Garamond"/>
          <w:spacing w:val="80"/>
          <w:sz w:val="24"/>
          <w:szCs w:val="24"/>
        </w:rPr>
        <w:t xml:space="preserve"> </w:t>
      </w:r>
      <w:r w:rsidRPr="0060440A">
        <w:rPr>
          <w:rFonts w:ascii="Garamond" w:hAnsi="Garamond"/>
          <w:sz w:val="24"/>
          <w:szCs w:val="24"/>
        </w:rPr>
        <w:t>della</w:t>
      </w:r>
      <w:r w:rsidRPr="0060440A">
        <w:rPr>
          <w:rFonts w:ascii="Garamond" w:hAnsi="Garamond"/>
          <w:spacing w:val="80"/>
          <w:sz w:val="24"/>
          <w:szCs w:val="24"/>
        </w:rPr>
        <w:t xml:space="preserve"> </w:t>
      </w:r>
      <w:r w:rsidRPr="0060440A">
        <w:rPr>
          <w:rFonts w:ascii="Garamond" w:hAnsi="Garamond"/>
          <w:sz w:val="24"/>
          <w:szCs w:val="24"/>
        </w:rPr>
        <w:t>logistica</w:t>
      </w:r>
      <w:r w:rsidRPr="0060440A">
        <w:rPr>
          <w:rFonts w:ascii="Garamond" w:hAnsi="Garamond"/>
          <w:spacing w:val="80"/>
          <w:sz w:val="24"/>
          <w:szCs w:val="24"/>
        </w:rPr>
        <w:t xml:space="preserve"> </w:t>
      </w:r>
      <w:r w:rsidRPr="0060440A">
        <w:rPr>
          <w:rFonts w:ascii="Garamond" w:hAnsi="Garamond"/>
          <w:sz w:val="24"/>
          <w:szCs w:val="24"/>
        </w:rPr>
        <w:t>attraverso</w:t>
      </w:r>
      <w:r w:rsidRPr="0060440A">
        <w:rPr>
          <w:rFonts w:ascii="Garamond" w:hAnsi="Garamond"/>
          <w:spacing w:val="80"/>
          <w:sz w:val="24"/>
          <w:szCs w:val="24"/>
        </w:rPr>
        <w:t xml:space="preserve"> </w:t>
      </w:r>
      <w:r w:rsidRPr="0060440A">
        <w:rPr>
          <w:rFonts w:ascii="Garamond" w:hAnsi="Garamond"/>
          <w:sz w:val="24"/>
          <w:szCs w:val="24"/>
        </w:rPr>
        <w:t>l’ottimizzazione</w:t>
      </w:r>
      <w:r w:rsidRPr="0060440A">
        <w:rPr>
          <w:rFonts w:ascii="Garamond" w:hAnsi="Garamond"/>
          <w:spacing w:val="80"/>
          <w:sz w:val="24"/>
          <w:szCs w:val="24"/>
        </w:rPr>
        <w:t xml:space="preserve"> </w:t>
      </w:r>
      <w:r w:rsidRPr="0060440A">
        <w:rPr>
          <w:rFonts w:ascii="Garamond" w:hAnsi="Garamond"/>
          <w:sz w:val="24"/>
          <w:szCs w:val="24"/>
        </w:rPr>
        <w:t>delle</w:t>
      </w:r>
      <w:r w:rsidRPr="0060440A">
        <w:rPr>
          <w:rFonts w:ascii="Garamond" w:hAnsi="Garamond"/>
          <w:spacing w:val="80"/>
          <w:sz w:val="24"/>
          <w:szCs w:val="24"/>
        </w:rPr>
        <w:t xml:space="preserve"> </w:t>
      </w:r>
      <w:r w:rsidRPr="0060440A">
        <w:rPr>
          <w:rFonts w:ascii="Garamond" w:hAnsi="Garamond"/>
          <w:sz w:val="24"/>
          <w:szCs w:val="24"/>
        </w:rPr>
        <w:t>percorrenze</w:t>
      </w:r>
      <w:r w:rsidRPr="0060440A">
        <w:rPr>
          <w:rFonts w:ascii="Garamond" w:hAnsi="Garamond"/>
          <w:spacing w:val="80"/>
          <w:sz w:val="24"/>
          <w:szCs w:val="24"/>
        </w:rPr>
        <w:t xml:space="preserve"> </w:t>
      </w:r>
      <w:r w:rsidRPr="0060440A">
        <w:rPr>
          <w:rFonts w:ascii="Garamond" w:hAnsi="Garamond"/>
          <w:sz w:val="24"/>
          <w:szCs w:val="24"/>
        </w:rPr>
        <w:t>e l’utilizzo di mezzi di trasporto a basso inquinamento</w:t>
      </w:r>
    </w:p>
    <w:p w14:paraId="5E6FDD81" w14:textId="77777777" w:rsidR="00C84D10" w:rsidRPr="0060440A" w:rsidRDefault="00000000">
      <w:pPr>
        <w:spacing w:before="133"/>
        <w:ind w:left="141" w:right="140"/>
        <w:rPr>
          <w:rFonts w:ascii="Garamond" w:hAnsi="Garamond"/>
          <w:sz w:val="24"/>
          <w:szCs w:val="24"/>
        </w:rPr>
      </w:pPr>
      <w:r w:rsidRPr="0060440A">
        <w:rPr>
          <w:rFonts w:ascii="Garamond" w:hAnsi="Garamond"/>
          <w:sz w:val="24"/>
          <w:szCs w:val="24"/>
        </w:rPr>
        <w:t>Queste scelte producono</w:t>
      </w:r>
      <w:r w:rsidRPr="0060440A">
        <w:rPr>
          <w:rFonts w:ascii="Garamond" w:hAnsi="Garamond"/>
          <w:spacing w:val="-3"/>
          <w:sz w:val="24"/>
          <w:szCs w:val="24"/>
        </w:rPr>
        <w:t xml:space="preserve"> </w:t>
      </w:r>
      <w:r w:rsidRPr="0060440A">
        <w:rPr>
          <w:rFonts w:ascii="Garamond" w:hAnsi="Garamond"/>
          <w:b/>
          <w:sz w:val="24"/>
          <w:szCs w:val="24"/>
        </w:rPr>
        <w:t>risultati immediati</w:t>
      </w:r>
      <w:r w:rsidRPr="0060440A">
        <w:rPr>
          <w:rFonts w:ascii="Garamond" w:hAnsi="Garamond"/>
          <w:sz w:val="24"/>
          <w:szCs w:val="24"/>
        </w:rPr>
        <w:t>,</w:t>
      </w:r>
      <w:r w:rsidRPr="0060440A">
        <w:rPr>
          <w:rFonts w:ascii="Garamond" w:hAnsi="Garamond"/>
          <w:spacing w:val="-3"/>
          <w:sz w:val="24"/>
          <w:szCs w:val="24"/>
        </w:rPr>
        <w:t xml:space="preserve"> </w:t>
      </w:r>
      <w:r w:rsidRPr="0060440A">
        <w:rPr>
          <w:rFonts w:ascii="Garamond" w:hAnsi="Garamond"/>
          <w:sz w:val="24"/>
          <w:szCs w:val="24"/>
        </w:rPr>
        <w:t xml:space="preserve">e </w:t>
      </w:r>
      <w:r w:rsidRPr="0060440A">
        <w:rPr>
          <w:rFonts w:ascii="Garamond" w:hAnsi="Garamond"/>
          <w:b/>
          <w:sz w:val="24"/>
          <w:szCs w:val="24"/>
        </w:rPr>
        <w:t xml:space="preserve">in prospettiva saranno rafforzate </w:t>
      </w:r>
      <w:r w:rsidRPr="0060440A">
        <w:rPr>
          <w:rFonts w:ascii="Garamond" w:hAnsi="Garamond"/>
          <w:sz w:val="24"/>
          <w:szCs w:val="24"/>
        </w:rPr>
        <w:t xml:space="preserve">per consolidarne i </w:t>
      </w:r>
      <w:r w:rsidRPr="0060440A">
        <w:rPr>
          <w:rFonts w:ascii="Garamond" w:hAnsi="Garamond"/>
          <w:b/>
          <w:sz w:val="24"/>
          <w:szCs w:val="24"/>
        </w:rPr>
        <w:t>benefici nel lungo termine</w:t>
      </w:r>
      <w:r w:rsidRPr="0060440A">
        <w:rPr>
          <w:rFonts w:ascii="Garamond" w:hAnsi="Garamond"/>
          <w:sz w:val="24"/>
          <w:szCs w:val="24"/>
        </w:rPr>
        <w:t>.</w:t>
      </w:r>
    </w:p>
    <w:p w14:paraId="6A9D7339" w14:textId="77777777" w:rsidR="0060440A" w:rsidRPr="0060440A" w:rsidRDefault="0060440A">
      <w:pPr>
        <w:spacing w:before="133"/>
        <w:ind w:left="141" w:right="140"/>
        <w:rPr>
          <w:rFonts w:ascii="Garamond" w:hAnsi="Garamond"/>
          <w:sz w:val="24"/>
          <w:szCs w:val="24"/>
        </w:rPr>
      </w:pPr>
    </w:p>
    <w:sectPr w:rsidR="0060440A" w:rsidRPr="0060440A">
      <w:type w:val="continuous"/>
      <w:pgSz w:w="11900" w:h="16850"/>
      <w:pgMar w:top="102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3C20"/>
    <w:multiLevelType w:val="hybridMultilevel"/>
    <w:tmpl w:val="A172121A"/>
    <w:lvl w:ilvl="0" w:tplc="AD541202">
      <w:numFmt w:val="bullet"/>
      <w:lvlText w:val=""/>
      <w:lvlJc w:val="left"/>
      <w:pPr>
        <w:ind w:left="861" w:hanging="348"/>
      </w:pPr>
      <w:rPr>
        <w:rFonts w:ascii="Symbol" w:eastAsia="Symbol" w:hAnsi="Symbol" w:cs="Symbol" w:hint="default"/>
        <w:b w:val="0"/>
        <w:bCs w:val="0"/>
        <w:i w:val="0"/>
        <w:iCs w:val="0"/>
        <w:spacing w:val="0"/>
        <w:w w:val="100"/>
        <w:sz w:val="22"/>
        <w:szCs w:val="22"/>
        <w:lang w:val="it-IT" w:eastAsia="en-US" w:bidi="ar-SA"/>
      </w:rPr>
    </w:lvl>
    <w:lvl w:ilvl="1" w:tplc="2664233E">
      <w:numFmt w:val="bullet"/>
      <w:lvlText w:val="•"/>
      <w:lvlJc w:val="left"/>
      <w:pPr>
        <w:ind w:left="1765" w:hanging="348"/>
      </w:pPr>
      <w:rPr>
        <w:rFonts w:hint="default"/>
        <w:lang w:val="it-IT" w:eastAsia="en-US" w:bidi="ar-SA"/>
      </w:rPr>
    </w:lvl>
    <w:lvl w:ilvl="2" w:tplc="543E2F80">
      <w:numFmt w:val="bullet"/>
      <w:lvlText w:val="•"/>
      <w:lvlJc w:val="left"/>
      <w:pPr>
        <w:ind w:left="2671" w:hanging="348"/>
      </w:pPr>
      <w:rPr>
        <w:rFonts w:hint="default"/>
        <w:lang w:val="it-IT" w:eastAsia="en-US" w:bidi="ar-SA"/>
      </w:rPr>
    </w:lvl>
    <w:lvl w:ilvl="3" w:tplc="CA42BE84">
      <w:numFmt w:val="bullet"/>
      <w:lvlText w:val="•"/>
      <w:lvlJc w:val="left"/>
      <w:pPr>
        <w:ind w:left="3576" w:hanging="348"/>
      </w:pPr>
      <w:rPr>
        <w:rFonts w:hint="default"/>
        <w:lang w:val="it-IT" w:eastAsia="en-US" w:bidi="ar-SA"/>
      </w:rPr>
    </w:lvl>
    <w:lvl w:ilvl="4" w:tplc="7DDCEDFA">
      <w:numFmt w:val="bullet"/>
      <w:lvlText w:val="•"/>
      <w:lvlJc w:val="left"/>
      <w:pPr>
        <w:ind w:left="4482" w:hanging="348"/>
      </w:pPr>
      <w:rPr>
        <w:rFonts w:hint="default"/>
        <w:lang w:val="it-IT" w:eastAsia="en-US" w:bidi="ar-SA"/>
      </w:rPr>
    </w:lvl>
    <w:lvl w:ilvl="5" w:tplc="58BC9C2A">
      <w:numFmt w:val="bullet"/>
      <w:lvlText w:val="•"/>
      <w:lvlJc w:val="left"/>
      <w:pPr>
        <w:ind w:left="5387" w:hanging="348"/>
      </w:pPr>
      <w:rPr>
        <w:rFonts w:hint="default"/>
        <w:lang w:val="it-IT" w:eastAsia="en-US" w:bidi="ar-SA"/>
      </w:rPr>
    </w:lvl>
    <w:lvl w:ilvl="6" w:tplc="8BB28CE2">
      <w:numFmt w:val="bullet"/>
      <w:lvlText w:val="•"/>
      <w:lvlJc w:val="left"/>
      <w:pPr>
        <w:ind w:left="6293" w:hanging="348"/>
      </w:pPr>
      <w:rPr>
        <w:rFonts w:hint="default"/>
        <w:lang w:val="it-IT" w:eastAsia="en-US" w:bidi="ar-SA"/>
      </w:rPr>
    </w:lvl>
    <w:lvl w:ilvl="7" w:tplc="59A45620">
      <w:numFmt w:val="bullet"/>
      <w:lvlText w:val="•"/>
      <w:lvlJc w:val="left"/>
      <w:pPr>
        <w:ind w:left="7198" w:hanging="348"/>
      </w:pPr>
      <w:rPr>
        <w:rFonts w:hint="default"/>
        <w:lang w:val="it-IT" w:eastAsia="en-US" w:bidi="ar-SA"/>
      </w:rPr>
    </w:lvl>
    <w:lvl w:ilvl="8" w:tplc="9C609C6C">
      <w:numFmt w:val="bullet"/>
      <w:lvlText w:val="•"/>
      <w:lvlJc w:val="left"/>
      <w:pPr>
        <w:ind w:left="8104" w:hanging="348"/>
      </w:pPr>
      <w:rPr>
        <w:rFonts w:hint="default"/>
        <w:lang w:val="it-IT" w:eastAsia="en-US" w:bidi="ar-SA"/>
      </w:rPr>
    </w:lvl>
  </w:abstractNum>
  <w:num w:numId="1" w16cid:durableId="341081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84D10"/>
    <w:rsid w:val="00265562"/>
    <w:rsid w:val="0060440A"/>
    <w:rsid w:val="00665BCC"/>
    <w:rsid w:val="007754BA"/>
    <w:rsid w:val="00B822FE"/>
    <w:rsid w:val="00C84D10"/>
    <w:rsid w:val="00D57ADD"/>
    <w:rsid w:val="00DE4D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B5FB61E"/>
  <w15:docId w15:val="{87C54FEA-D45E-D249-B1F6-C4143DA1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Palatino Linotype" w:eastAsia="Palatino Linotype" w:hAnsi="Palatino Linotype" w:cs="Palatino Linotype"/>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41" w:right="3934"/>
    </w:pPr>
    <w:rPr>
      <w:b/>
      <w:bCs/>
      <w:sz w:val="32"/>
      <w:szCs w:val="32"/>
    </w:rPr>
  </w:style>
  <w:style w:type="paragraph" w:styleId="Paragrafoelenco">
    <w:name w:val="List Paragraph"/>
    <w:basedOn w:val="Normale"/>
    <w:uiPriority w:val="1"/>
    <w:qFormat/>
    <w:pPr>
      <w:spacing w:before="1"/>
      <w:ind w:left="849" w:hanging="348"/>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490</Words>
  <Characters>2795</Characters>
  <Application>Microsoft Office Word</Application>
  <DocSecurity>0</DocSecurity>
  <Lines>23</Lines>
  <Paragraphs>6</Paragraphs>
  <ScaleCrop>false</ScaleCrop>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6</cp:revision>
  <dcterms:created xsi:type="dcterms:W3CDTF">2025-03-17T13:28:00Z</dcterms:created>
  <dcterms:modified xsi:type="dcterms:W3CDTF">2025-03-24T11:06:00Z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2025-02-11T00:00:00Z</vt:filetime>
  </property>
  <property fmtid="{D5CDD505-2E9C-101B-9397-08002B2CF9AE}" pid="3" name="Creator">
    <vt:lpwstr>Microsoft® Word 2016</vt:lpwstr>
  </property>
  <property fmtid="{D5CDD505-2E9C-101B-9397-08002B2CF9AE}" pid="4" name="LastSaved">
    <vt:filetime>2025-03-17T00:00:00Z</vt:filetime>
  </property>
  <property fmtid="{D5CDD505-2E9C-101B-9397-08002B2CF9AE}" pid="5" name="Producer">
    <vt:lpwstr>Microsoft® Word 2016</vt:lpwstr>
  </property>
</Properties>
</file>