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478E63" w14:textId="77777777" w:rsidR="00BE2B4F" w:rsidRDefault="00BE2B4F">
      <w:pPr>
        <w:spacing w:line="266" w:lineRule="auto"/>
        <w:jc w:val="both"/>
        <w:rPr>
          <w:rFonts w:ascii="Palatino Linotype" w:eastAsia="Palatino Linotype" w:hAnsi="Palatino Linotype" w:cs="Palatino Linotype"/>
          <w:b/>
          <w:bCs/>
          <w:sz w:val="28"/>
          <w:szCs w:val="28"/>
        </w:rPr>
      </w:pPr>
    </w:p>
    <w:p w14:paraId="5BF9A4D2" w14:textId="77777777" w:rsidR="005234F9" w:rsidRDefault="005234F9">
      <w:pPr>
        <w:spacing w:line="266" w:lineRule="auto"/>
        <w:jc w:val="both"/>
        <w:rPr>
          <w:rFonts w:ascii="Palatino Linotype" w:eastAsia="Palatino Linotype" w:hAnsi="Palatino Linotype" w:cs="Palatino Linotype"/>
          <w:b/>
          <w:bCs/>
          <w:sz w:val="28"/>
          <w:szCs w:val="28"/>
        </w:rPr>
      </w:pPr>
    </w:p>
    <w:p w14:paraId="705BE6EC" w14:textId="77777777" w:rsidR="005234F9" w:rsidRDefault="005234F9">
      <w:pPr>
        <w:spacing w:line="266" w:lineRule="auto"/>
        <w:jc w:val="both"/>
        <w:rPr>
          <w:rFonts w:ascii="Palatino Linotype" w:eastAsia="Palatino Linotype" w:hAnsi="Palatino Linotype" w:cs="Palatino Linotype"/>
          <w:b/>
          <w:bCs/>
          <w:sz w:val="28"/>
          <w:szCs w:val="28"/>
        </w:rPr>
      </w:pPr>
    </w:p>
    <w:p w14:paraId="54F08313" w14:textId="77777777" w:rsidR="005234F9" w:rsidRDefault="005234F9">
      <w:pPr>
        <w:spacing w:line="266" w:lineRule="auto"/>
        <w:jc w:val="both"/>
        <w:rPr>
          <w:rFonts w:ascii="Palatino Linotype" w:eastAsia="Palatino Linotype" w:hAnsi="Palatino Linotype" w:cs="Palatino Linotype"/>
          <w:b/>
          <w:bCs/>
          <w:sz w:val="28"/>
          <w:szCs w:val="28"/>
        </w:rPr>
      </w:pPr>
    </w:p>
    <w:p w14:paraId="42EAEECA" w14:textId="77777777" w:rsidR="005234F9" w:rsidRDefault="005234F9">
      <w:pPr>
        <w:spacing w:line="266" w:lineRule="auto"/>
        <w:jc w:val="both"/>
        <w:rPr>
          <w:rFonts w:ascii="Palatino Linotype" w:eastAsia="Palatino Linotype" w:hAnsi="Palatino Linotype" w:cs="Palatino Linotype"/>
          <w:b/>
          <w:bCs/>
          <w:sz w:val="28"/>
          <w:szCs w:val="28"/>
        </w:rPr>
      </w:pPr>
    </w:p>
    <w:p w14:paraId="2F2E2643" w14:textId="29E14A44" w:rsidR="00BE2B4F" w:rsidRDefault="00190600">
      <w:pPr>
        <w:spacing w:line="266" w:lineRule="auto"/>
        <w:jc w:val="both"/>
        <w:rPr>
          <w:rFonts w:ascii="Palatino Linotype" w:eastAsia="Palatino Linotype" w:hAnsi="Palatino Linotype" w:cs="Palatino Linotype"/>
          <w:b/>
          <w:bCs/>
          <w:sz w:val="28"/>
          <w:szCs w:val="28"/>
        </w:rPr>
      </w:pPr>
      <w:r>
        <w:rPr>
          <w:rFonts w:ascii="Palatino Linotype" w:eastAsia="Palatino Linotype" w:hAnsi="Palatino Linotype" w:cs="Palatino Linotype"/>
          <w:b/>
          <w:bCs/>
          <w:sz w:val="28"/>
          <w:szCs w:val="28"/>
        </w:rPr>
        <w:t>Il manifesto dell’83. Mostra firmato da Manuele Fior</w:t>
      </w:r>
    </w:p>
    <w:p w14:paraId="187E97F5" w14:textId="77777777" w:rsidR="00BE2B4F" w:rsidRDefault="00BE2B4F">
      <w:pPr>
        <w:spacing w:line="266" w:lineRule="auto"/>
        <w:jc w:val="both"/>
        <w:rPr>
          <w:rFonts w:ascii="Palatino Linotype" w:eastAsia="Palatino Linotype" w:hAnsi="Palatino Linotype" w:cs="Palatino Linotype"/>
          <w:sz w:val="16"/>
          <w:szCs w:val="16"/>
        </w:rPr>
      </w:pPr>
    </w:p>
    <w:p w14:paraId="4B984DA5" w14:textId="6EBB2312" w:rsidR="00BE2B4F" w:rsidRDefault="00190600">
      <w:pPr>
        <w:jc w:val="both"/>
        <w:rPr>
          <w:rFonts w:ascii="Palatino Linotype" w:eastAsia="Palatino Linotype" w:hAnsi="Palatino Linotype" w:cs="Palatino Linotype"/>
        </w:rPr>
      </w:pPr>
      <w:r>
        <w:rPr>
          <w:rFonts w:ascii="Palatino Linotype" w:eastAsia="Palatino Linotype" w:hAnsi="Palatino Linotype" w:cs="Palatino Linotype"/>
        </w:rPr>
        <w:t xml:space="preserve">L’immagine del </w:t>
      </w:r>
      <w:r>
        <w:rPr>
          <w:rFonts w:ascii="Palatino Linotype" w:eastAsia="Palatino Linotype" w:hAnsi="Palatino Linotype" w:cs="Palatino Linotype"/>
          <w:b/>
          <w:bCs/>
        </w:rPr>
        <w:t>manifesto ufficiale</w:t>
      </w:r>
      <w:r>
        <w:rPr>
          <w:rFonts w:ascii="Palatino Linotype" w:eastAsia="Palatino Linotype" w:hAnsi="Palatino Linotype" w:cs="Palatino Linotype"/>
        </w:rPr>
        <w:t xml:space="preserve"> dell’</w:t>
      </w:r>
      <w:r>
        <w:rPr>
          <w:rFonts w:ascii="Palatino Linotype" w:eastAsia="Palatino Linotype" w:hAnsi="Palatino Linotype" w:cs="Palatino Linotype"/>
          <w:b/>
          <w:bCs/>
        </w:rPr>
        <w:t>83. Mostra Internazionale d’Arte Cinematografica</w:t>
      </w:r>
      <w:r>
        <w:rPr>
          <w:rFonts w:ascii="Palatino Linotype" w:eastAsia="Palatino Linotype" w:hAnsi="Palatino Linotype" w:cs="Palatino Linotype"/>
        </w:rPr>
        <w:t xml:space="preserve"> della </w:t>
      </w:r>
      <w:r>
        <w:rPr>
          <w:rFonts w:ascii="Palatino Linotype" w:eastAsia="Palatino Linotype" w:hAnsi="Palatino Linotype" w:cs="Palatino Linotype"/>
          <w:b/>
          <w:bCs/>
        </w:rPr>
        <w:t>Biennale di Venezia</w:t>
      </w:r>
      <w:r>
        <w:rPr>
          <w:rFonts w:ascii="Palatino Linotype" w:eastAsia="Palatino Linotype" w:hAnsi="Palatino Linotype" w:cs="Palatino Linotype"/>
        </w:rPr>
        <w:t xml:space="preserve"> è firmato da </w:t>
      </w:r>
      <w:r>
        <w:rPr>
          <w:rFonts w:ascii="Palatino Linotype" w:eastAsia="Palatino Linotype" w:hAnsi="Palatino Linotype" w:cs="Palatino Linotype"/>
          <w:b/>
          <w:bCs/>
        </w:rPr>
        <w:t>Manuele Fior</w:t>
      </w:r>
      <w:r>
        <w:rPr>
          <w:rFonts w:ascii="Palatino Linotype" w:eastAsia="Palatino Linotype" w:hAnsi="Palatino Linotype" w:cs="Palatino Linotype"/>
        </w:rPr>
        <w:t>, fumettista e illustratore italiano fra i più affermati degli ultimi anni. Autore di numerosi libri, alcuni dei quali premiati in Italia e in Francia (</w:t>
      </w:r>
      <w:r>
        <w:rPr>
          <w:rFonts w:ascii="Palatino Linotype" w:eastAsia="Palatino Linotype" w:hAnsi="Palatino Linotype" w:cs="Palatino Linotype"/>
          <w:i/>
          <w:iCs/>
        </w:rPr>
        <w:t>Cinquemila chilometri al secondo</w:t>
      </w:r>
      <w:r>
        <w:rPr>
          <w:rFonts w:ascii="Palatino Linotype" w:eastAsia="Palatino Linotype" w:hAnsi="Palatino Linotype" w:cs="Palatino Linotype"/>
        </w:rPr>
        <w:t xml:space="preserve">, </w:t>
      </w:r>
      <w:proofErr w:type="spellStart"/>
      <w:r>
        <w:rPr>
          <w:rFonts w:ascii="Palatino Linotype" w:eastAsia="Palatino Linotype" w:hAnsi="Palatino Linotype" w:cs="Palatino Linotype"/>
          <w:i/>
          <w:iCs/>
        </w:rPr>
        <w:t>Celestia</w:t>
      </w:r>
      <w:proofErr w:type="spellEnd"/>
      <w:r>
        <w:rPr>
          <w:rFonts w:ascii="Palatino Linotype" w:eastAsia="Palatino Linotype" w:hAnsi="Palatino Linotype" w:cs="Palatino Linotype"/>
        </w:rPr>
        <w:t xml:space="preserve">, </w:t>
      </w:r>
      <w:proofErr w:type="spellStart"/>
      <w:r>
        <w:rPr>
          <w:rFonts w:ascii="Palatino Linotype" w:eastAsia="Palatino Linotype" w:hAnsi="Palatino Linotype" w:cs="Palatino Linotype"/>
          <w:i/>
          <w:iCs/>
        </w:rPr>
        <w:t>Hypericon</w:t>
      </w:r>
      <w:proofErr w:type="spellEnd"/>
      <w:r>
        <w:rPr>
          <w:rFonts w:ascii="Palatino Linotype" w:eastAsia="Palatino Linotype" w:hAnsi="Palatino Linotype" w:cs="Palatino Linotype"/>
        </w:rPr>
        <w:t xml:space="preserve">), </w:t>
      </w:r>
      <w:r>
        <w:rPr>
          <w:rFonts w:ascii="Palatino Linotype" w:eastAsia="Palatino Linotype" w:hAnsi="Palatino Linotype" w:cs="Palatino Linotype"/>
          <w:b/>
          <w:bCs/>
        </w:rPr>
        <w:t>Manuele Fior</w:t>
      </w:r>
      <w:r>
        <w:rPr>
          <w:rFonts w:ascii="Palatino Linotype" w:eastAsia="Palatino Linotype" w:hAnsi="Palatino Linotype" w:cs="Palatino Linotype"/>
        </w:rPr>
        <w:t xml:space="preserve"> ha collaborato con le sue illustrazioni a testate quali “The New Yorker”</w:t>
      </w:r>
      <w:r w:rsidR="0035075C">
        <w:rPr>
          <w:rFonts w:ascii="Palatino Linotype" w:eastAsia="Palatino Linotype" w:hAnsi="Palatino Linotype" w:cs="Palatino Linotype"/>
          <w:i/>
          <w:iCs/>
        </w:rPr>
        <w:t>,</w:t>
      </w:r>
      <w:r>
        <w:rPr>
          <w:rFonts w:ascii="Palatino Linotype" w:eastAsia="Palatino Linotype" w:hAnsi="Palatino Linotype" w:cs="Palatino Linotype"/>
          <w:i/>
          <w:iCs/>
        </w:rPr>
        <w:t xml:space="preserve"> “</w:t>
      </w:r>
      <w:r>
        <w:rPr>
          <w:rFonts w:ascii="Palatino Linotype" w:eastAsia="Palatino Linotype" w:hAnsi="Palatino Linotype" w:cs="Palatino Linotype"/>
        </w:rPr>
        <w:t xml:space="preserve">Le Monde”, </w:t>
      </w:r>
      <w:r w:rsidRPr="0035075C">
        <w:rPr>
          <w:rFonts w:ascii="Palatino Linotype" w:eastAsia="Palatino Linotype" w:hAnsi="Palatino Linotype" w:cs="Palatino Linotype"/>
          <w:color w:val="auto"/>
        </w:rPr>
        <w:t>“Internazionale”</w:t>
      </w:r>
      <w:proofErr w:type="gramStart"/>
      <w:r w:rsidRPr="0035075C">
        <w:rPr>
          <w:rFonts w:ascii="Palatino Linotype" w:eastAsia="Palatino Linotype" w:hAnsi="Palatino Linotype" w:cs="Palatino Linotype"/>
          <w:color w:val="auto"/>
        </w:rPr>
        <w:t>,</w:t>
      </w:r>
      <w:r w:rsidR="005234F9">
        <w:rPr>
          <w:rFonts w:ascii="Palatino Linotype" w:eastAsia="Palatino Linotype" w:hAnsi="Palatino Linotype" w:cs="Palatino Linotype"/>
          <w:color w:val="7C9647"/>
        </w:rPr>
        <w:t xml:space="preserve"> </w:t>
      </w:r>
      <w:r w:rsidRPr="0035075C">
        <w:rPr>
          <w:rFonts w:ascii="Palatino Linotype" w:eastAsia="Palatino Linotype" w:hAnsi="Palatino Linotype" w:cs="Palatino Linotype"/>
          <w:color w:val="auto"/>
        </w:rPr>
        <w:t>”il</w:t>
      </w:r>
      <w:proofErr w:type="gramEnd"/>
      <w:r w:rsidRPr="0035075C">
        <w:rPr>
          <w:rFonts w:ascii="Palatino Linotype" w:eastAsia="Palatino Linotype" w:hAnsi="Palatino Linotype" w:cs="Palatino Linotype"/>
          <w:color w:val="auto"/>
        </w:rPr>
        <w:t xml:space="preserve"> </w:t>
      </w:r>
      <w:r w:rsidR="005234F9" w:rsidRPr="0035075C">
        <w:rPr>
          <w:rFonts w:ascii="Palatino Linotype" w:eastAsia="Palatino Linotype" w:hAnsi="Palatino Linotype" w:cs="Palatino Linotype"/>
          <w:color w:val="auto"/>
        </w:rPr>
        <w:t>M</w:t>
      </w:r>
      <w:r w:rsidRPr="0035075C">
        <w:rPr>
          <w:rFonts w:ascii="Palatino Linotype" w:eastAsia="Palatino Linotype" w:hAnsi="Palatino Linotype" w:cs="Palatino Linotype"/>
          <w:color w:val="auto"/>
        </w:rPr>
        <w:t>anifesto”</w:t>
      </w:r>
      <w:r w:rsidRPr="0035075C">
        <w:rPr>
          <w:rFonts w:ascii="Palatino Linotype" w:eastAsia="Palatino Linotype" w:hAnsi="Palatino Linotype" w:cs="Palatino Linotype"/>
          <w:i/>
          <w:iCs/>
          <w:color w:val="auto"/>
        </w:rPr>
        <w:t>.</w:t>
      </w:r>
      <w:r w:rsidRPr="0035075C">
        <w:rPr>
          <w:rFonts w:ascii="Palatino Linotype" w:eastAsia="Palatino Linotype" w:hAnsi="Palatino Linotype" w:cs="Palatino Linotype"/>
          <w:color w:val="auto"/>
        </w:rPr>
        <w:t xml:space="preserve"> </w:t>
      </w:r>
      <w:r w:rsidRPr="005966ED">
        <w:rPr>
          <w:rFonts w:ascii="Palatino Linotype" w:eastAsia="Palatino Linotype" w:hAnsi="Palatino Linotype" w:cs="Palatino Linotype"/>
          <w:color w:val="auto"/>
        </w:rPr>
        <w:t xml:space="preserve">Collabora regolarmente con produttori e distributori cinematografici come The Criterion Collection, BBC, Piper, Lucky Red, Bim, Fandango per locandine e materiali promozionali. </w:t>
      </w:r>
      <w:r>
        <w:rPr>
          <w:rFonts w:ascii="Palatino Linotype" w:eastAsia="Palatino Linotype" w:hAnsi="Palatino Linotype" w:cs="Palatino Linotype"/>
        </w:rPr>
        <w:t>Vive a Venezia, dove si è laureato in Architettura all’Università IUAV.</w:t>
      </w:r>
    </w:p>
    <w:p w14:paraId="2CE7A343" w14:textId="77777777" w:rsidR="00BE2B4F" w:rsidRDefault="00BE2B4F">
      <w:pPr>
        <w:rPr>
          <w:rFonts w:ascii="Helvetica Neue" w:eastAsia="Helvetica Neue" w:hAnsi="Helvetica Neue" w:cs="Helvetica Neue"/>
          <w:sz w:val="16"/>
          <w:szCs w:val="16"/>
        </w:rPr>
      </w:pPr>
    </w:p>
    <w:p w14:paraId="4D6EFF88" w14:textId="77777777" w:rsidR="00BE2B4F" w:rsidRDefault="00190600">
      <w:pPr>
        <w:pStyle w:val="Testonormale"/>
        <w:jc w:val="both"/>
        <w:rPr>
          <w:rFonts w:ascii="Palatino Linotype" w:eastAsia="Palatino Linotype" w:hAnsi="Palatino Linotype" w:cs="Palatino Linotype"/>
          <w:sz w:val="24"/>
          <w:szCs w:val="24"/>
        </w:rPr>
      </w:pPr>
      <w:r>
        <w:rPr>
          <w:rFonts w:ascii="Palatino Linotype" w:eastAsia="Palatino Linotype" w:hAnsi="Palatino Linotype" w:cs="Palatino Linotype"/>
          <w:sz w:val="24"/>
          <w:szCs w:val="24"/>
        </w:rPr>
        <w:t xml:space="preserve">A proposito dell’immagine del manifesto di quest’anno, </w:t>
      </w:r>
      <w:r>
        <w:rPr>
          <w:rFonts w:ascii="Palatino Linotype" w:eastAsia="Palatino Linotype" w:hAnsi="Palatino Linotype" w:cs="Palatino Linotype"/>
          <w:b/>
          <w:bCs/>
          <w:sz w:val="24"/>
          <w:szCs w:val="24"/>
        </w:rPr>
        <w:t>Manuele Fior</w:t>
      </w:r>
      <w:r>
        <w:rPr>
          <w:rFonts w:ascii="Palatino Linotype" w:eastAsia="Palatino Linotype" w:hAnsi="Palatino Linotype" w:cs="Palatino Linotype"/>
          <w:sz w:val="24"/>
          <w:szCs w:val="24"/>
        </w:rPr>
        <w:t xml:space="preserve"> ha dichiarato: «Chi abita a Venezia, ma anche chi la visita con uno sguardo distrattamente volto verso l’alto, nel periodo che va da fine inverno a inizio primavera, rimane incantato dal movimento delle ali in controluce delle tante specie di uccelli migratori che scelgono la laguna per svernare e nidificare. </w:t>
      </w:r>
    </w:p>
    <w:p w14:paraId="364DD51B" w14:textId="4264CF7D" w:rsidR="00BE2B4F" w:rsidRDefault="00190600">
      <w:pPr>
        <w:pStyle w:val="Testonormale"/>
        <w:jc w:val="both"/>
        <w:rPr>
          <w:rFonts w:ascii="Palatino Linotype" w:eastAsia="Palatino Linotype" w:hAnsi="Palatino Linotype" w:cs="Palatino Linotype"/>
          <w:sz w:val="24"/>
          <w:szCs w:val="24"/>
        </w:rPr>
      </w:pPr>
      <w:r>
        <w:rPr>
          <w:rFonts w:ascii="Palatino Linotype" w:eastAsia="Palatino Linotype" w:hAnsi="Palatino Linotype" w:cs="Palatino Linotype"/>
          <w:sz w:val="24"/>
          <w:szCs w:val="24"/>
        </w:rPr>
        <w:t>Negli ultimi anni oche selvagge, cormorani e aironi hanno ripopolato</w:t>
      </w:r>
      <w:r w:rsidR="00DD42A9">
        <w:rPr>
          <w:rFonts w:ascii="Palatino Linotype" w:eastAsia="Palatino Linotype" w:hAnsi="Palatino Linotype" w:cs="Palatino Linotype"/>
          <w:sz w:val="24"/>
          <w:szCs w:val="24"/>
        </w:rPr>
        <w:t xml:space="preserve"> il paesaggio lagunare e l’isola, e</w:t>
      </w:r>
      <w:r>
        <w:rPr>
          <w:rFonts w:ascii="Palatino Linotype" w:eastAsia="Palatino Linotype" w:hAnsi="Palatino Linotype" w:cs="Palatino Linotype"/>
          <w:sz w:val="24"/>
          <w:szCs w:val="24"/>
        </w:rPr>
        <w:t xml:space="preserve"> non </w:t>
      </w:r>
      <w:r w:rsidR="00DD42A9">
        <w:rPr>
          <w:rFonts w:ascii="Palatino Linotype" w:eastAsia="Palatino Linotype" w:hAnsi="Palatino Linotype" w:cs="Palatino Linotype"/>
          <w:sz w:val="24"/>
          <w:szCs w:val="24"/>
        </w:rPr>
        <w:t>è raro vedere un ibis in equilibrio sul tetto di un imbarcadero, scrutare l’acqua del canale in cerca di un cefalo.</w:t>
      </w:r>
      <w:bookmarkStart w:id="0" w:name="_GoBack"/>
      <w:bookmarkEnd w:id="0"/>
      <w:r>
        <w:rPr>
          <w:rFonts w:ascii="Palatino Linotype" w:eastAsia="Palatino Linotype" w:hAnsi="Palatino Linotype" w:cs="Palatino Linotype"/>
          <w:sz w:val="24"/>
          <w:szCs w:val="24"/>
        </w:rPr>
        <w:t xml:space="preserve"> </w:t>
      </w:r>
    </w:p>
    <w:p w14:paraId="62F53856" w14:textId="77777777" w:rsidR="00BE2B4F" w:rsidRDefault="00190600">
      <w:pPr>
        <w:pStyle w:val="Testonormale"/>
        <w:jc w:val="both"/>
        <w:rPr>
          <w:rFonts w:ascii="Palatino Linotype" w:eastAsia="Palatino Linotype" w:hAnsi="Palatino Linotype" w:cs="Palatino Linotype"/>
          <w:sz w:val="24"/>
          <w:szCs w:val="24"/>
        </w:rPr>
      </w:pPr>
      <w:r>
        <w:rPr>
          <w:rFonts w:ascii="Palatino Linotype" w:eastAsia="Palatino Linotype" w:hAnsi="Palatino Linotype" w:cs="Palatino Linotype"/>
          <w:sz w:val="24"/>
          <w:szCs w:val="24"/>
        </w:rPr>
        <w:t>Venezia è anche visitata e vissuta da una sempre più grande comunità di fenicotteri rosa. La loro silhouette elegante si staglia nel cielo al tramonto, incorniciata dai tetti di tegole, ma io li ho immaginati per il manifesto dell’83. Mostra Internazionale d’Arte Cinematografica impegnati in una passerella notturna, illuminati da un faro da set cinematografico come attori inconsapevoli di un film silenzioso, a pochi passi dal Palazzo del Cinema.</w:t>
      </w:r>
    </w:p>
    <w:p w14:paraId="747F18AD" w14:textId="10CA8548" w:rsidR="00BE2B4F" w:rsidRDefault="00190600">
      <w:pPr>
        <w:pStyle w:val="Testonormale"/>
        <w:jc w:val="both"/>
        <w:rPr>
          <w:rFonts w:ascii="Palatino Linotype" w:eastAsia="Palatino Linotype" w:hAnsi="Palatino Linotype" w:cs="Palatino Linotype"/>
          <w:sz w:val="24"/>
          <w:szCs w:val="24"/>
        </w:rPr>
      </w:pPr>
      <w:r>
        <w:rPr>
          <w:rFonts w:ascii="Palatino Linotype" w:eastAsia="Palatino Linotype" w:hAnsi="Palatino Linotype" w:cs="Palatino Linotype"/>
          <w:sz w:val="24"/>
          <w:szCs w:val="24"/>
        </w:rPr>
        <w:t>Sfilano uno dietro l’altro, sul tappeto trasparente del bagnasciuga, fanno capolino sotto la luce e poi scompaiono spiccando il volo, come i fotogrammi di una pellicola nascosta e poi ritrovata, a illuminare lo schermo stellato del cielo di notte.</w:t>
      </w:r>
    </w:p>
    <w:p w14:paraId="4AE29218" w14:textId="425BF268" w:rsidR="00BE2B4F" w:rsidRDefault="003E00A3">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0" w:line="240" w:lineRule="auto"/>
        <w:rPr>
          <w:rFonts w:ascii="Palatino Linotype" w:eastAsia="Palatino Linotype" w:hAnsi="Palatino Linotype" w:cs="Palatino Linotype"/>
          <w:color w:val="7C9647"/>
          <w:shd w:val="clear" w:color="auto" w:fill="FFFFFF"/>
        </w:rPr>
      </w:pPr>
      <w:r>
        <w:rPr>
          <w:rFonts w:ascii="Palatino Linotype" w:eastAsia="Palatino Linotype" w:hAnsi="Palatino Linotype" w:cs="Palatino Linotype"/>
          <w:color w:val="auto"/>
          <w:shd w:val="clear" w:color="auto" w:fill="FFFFFF"/>
        </w:rPr>
        <w:t>Questa immagine</w:t>
      </w:r>
      <w:r w:rsidR="00770F75">
        <w:rPr>
          <w:rFonts w:ascii="Palatino Linotype" w:eastAsia="Palatino Linotype" w:hAnsi="Palatino Linotype" w:cs="Palatino Linotype"/>
          <w:color w:val="auto"/>
          <w:shd w:val="clear" w:color="auto" w:fill="FFFFFF"/>
        </w:rPr>
        <w:t xml:space="preserve"> è dedicata</w:t>
      </w:r>
      <w:r w:rsidR="00190600" w:rsidRPr="0035075C">
        <w:rPr>
          <w:rFonts w:ascii="Palatino Linotype" w:eastAsia="Palatino Linotype" w:hAnsi="Palatino Linotype" w:cs="Palatino Linotype"/>
          <w:color w:val="auto"/>
          <w:shd w:val="clear" w:color="auto" w:fill="FFFFFF"/>
        </w:rPr>
        <w:t xml:space="preserve"> alla memo</w:t>
      </w:r>
      <w:r w:rsidR="00852167">
        <w:rPr>
          <w:rFonts w:ascii="Palatino Linotype" w:eastAsia="Palatino Linotype" w:hAnsi="Palatino Linotype" w:cs="Palatino Linotype"/>
          <w:color w:val="auto"/>
          <w:shd w:val="clear" w:color="auto" w:fill="FFFFFF"/>
        </w:rPr>
        <w:t xml:space="preserve">ria dell'amica Roberta </w:t>
      </w:r>
      <w:proofErr w:type="spellStart"/>
      <w:r w:rsidR="00852167">
        <w:rPr>
          <w:rFonts w:ascii="Palatino Linotype" w:eastAsia="Palatino Linotype" w:hAnsi="Palatino Linotype" w:cs="Palatino Linotype"/>
          <w:color w:val="auto"/>
          <w:shd w:val="clear" w:color="auto" w:fill="FFFFFF"/>
        </w:rPr>
        <w:t>Novielli</w:t>
      </w:r>
      <w:proofErr w:type="spellEnd"/>
      <w:r w:rsidR="00852167">
        <w:rPr>
          <w:rFonts w:ascii="Palatino Linotype" w:eastAsia="Palatino Linotype" w:hAnsi="Palatino Linotype" w:cs="Palatino Linotype"/>
        </w:rPr>
        <w:t>».</w:t>
      </w:r>
    </w:p>
    <w:p w14:paraId="710B761C" w14:textId="77777777" w:rsidR="00BE2B4F" w:rsidRDefault="00BE2B4F">
      <w:pPr>
        <w:jc w:val="both"/>
        <w:rPr>
          <w:rFonts w:ascii="Palatino Linotype" w:eastAsia="Palatino Linotype" w:hAnsi="Palatino Linotype" w:cs="Palatino Linotype"/>
          <w:b/>
          <w:bCs/>
          <w:sz w:val="16"/>
          <w:szCs w:val="16"/>
        </w:rPr>
      </w:pPr>
    </w:p>
    <w:p w14:paraId="5FBF16BE" w14:textId="77777777" w:rsidR="00BE2B4F" w:rsidRDefault="00190600">
      <w:pPr>
        <w:jc w:val="both"/>
        <w:rPr>
          <w:rFonts w:ascii="Palatino Linotype" w:eastAsia="Palatino Linotype" w:hAnsi="Palatino Linotype" w:cs="Palatino Linotype"/>
        </w:rPr>
      </w:pPr>
      <w:r>
        <w:rPr>
          <w:rFonts w:ascii="Palatino Linotype" w:eastAsia="Palatino Linotype" w:hAnsi="Palatino Linotype" w:cs="Palatino Linotype"/>
          <w:b/>
          <w:bCs/>
        </w:rPr>
        <w:t>Manuele Fior</w:t>
      </w:r>
      <w:r>
        <w:rPr>
          <w:rFonts w:ascii="Palatino Linotype" w:eastAsia="Palatino Linotype" w:hAnsi="Palatino Linotype" w:cs="Palatino Linotype"/>
        </w:rPr>
        <w:t xml:space="preserve"> </w:t>
      </w:r>
    </w:p>
    <w:p w14:paraId="28D1ABF6" w14:textId="77777777" w:rsidR="005234F9" w:rsidRDefault="00190600">
      <w:pPr>
        <w:pStyle w:val="NormaleWeb"/>
        <w:spacing w:before="0" w:after="0"/>
        <w:jc w:val="both"/>
        <w:rPr>
          <w:rFonts w:ascii="Palatino Linotype" w:eastAsia="Palatino Linotype" w:hAnsi="Palatino Linotype" w:cs="Palatino Linotype"/>
          <w:b/>
          <w:bCs/>
          <w:i/>
          <w:iCs/>
        </w:rPr>
      </w:pPr>
      <w:r>
        <w:rPr>
          <w:rFonts w:ascii="Palatino Linotype" w:eastAsia="Palatino Linotype" w:hAnsi="Palatino Linotype" w:cs="Palatino Linotype"/>
        </w:rPr>
        <w:t xml:space="preserve">Nato a Cesena nel 1975, ha vissuto a Berlino, Oslo, Parigi e Venezia. Il libro che l’ha consacrato a livello internazionale è stato </w:t>
      </w:r>
      <w:r>
        <w:rPr>
          <w:rFonts w:ascii="Palatino Linotype" w:eastAsia="Palatino Linotype" w:hAnsi="Palatino Linotype" w:cs="Palatino Linotype"/>
          <w:b/>
          <w:bCs/>
          <w:i/>
          <w:iCs/>
        </w:rPr>
        <w:t>Cinquemila chilometri al secondo</w:t>
      </w:r>
      <w:r>
        <w:rPr>
          <w:rFonts w:ascii="Palatino Linotype" w:eastAsia="Palatino Linotype" w:hAnsi="Palatino Linotype" w:cs="Palatino Linotype"/>
        </w:rPr>
        <w:t> (Coconino Press) col quale, nel 2010, si è aggiudicato riconoscimenti quali il </w:t>
      </w:r>
      <w:r>
        <w:rPr>
          <w:rFonts w:ascii="Palatino Linotype" w:eastAsia="Palatino Linotype" w:hAnsi="Palatino Linotype" w:cs="Palatino Linotype"/>
          <w:b/>
          <w:bCs/>
        </w:rPr>
        <w:t>Gran Guinigi</w:t>
      </w:r>
      <w:r>
        <w:rPr>
          <w:rFonts w:ascii="Palatino Linotype" w:eastAsia="Palatino Linotype" w:hAnsi="Palatino Linotype" w:cs="Palatino Linotype"/>
        </w:rPr>
        <w:t> </w:t>
      </w:r>
      <w:r>
        <w:rPr>
          <w:rFonts w:ascii="Palatino Linotype" w:eastAsia="Palatino Linotype" w:hAnsi="Palatino Linotype" w:cs="Palatino Linotype"/>
          <w:b/>
          <w:bCs/>
        </w:rPr>
        <w:t xml:space="preserve">per Autore unico </w:t>
      </w:r>
      <w:r>
        <w:rPr>
          <w:rFonts w:ascii="Palatino Linotype" w:eastAsia="Palatino Linotype" w:hAnsi="Palatino Linotype" w:cs="Palatino Linotype"/>
        </w:rPr>
        <w:t>a Lucca Comics</w:t>
      </w:r>
      <w:r>
        <w:rPr>
          <w:rFonts w:ascii="Palatino Linotype" w:eastAsia="Palatino Linotype" w:hAnsi="Palatino Linotype" w:cs="Palatino Linotype"/>
          <w:b/>
          <w:bCs/>
        </w:rPr>
        <w:t>,</w:t>
      </w:r>
      <w:r>
        <w:rPr>
          <w:rFonts w:ascii="Palatino Linotype" w:eastAsia="Palatino Linotype" w:hAnsi="Palatino Linotype" w:cs="Palatino Linotype"/>
        </w:rPr>
        <w:t xml:space="preserve"> il </w:t>
      </w:r>
      <w:r>
        <w:rPr>
          <w:rFonts w:ascii="Palatino Linotype" w:eastAsia="Palatino Linotype" w:hAnsi="Palatino Linotype" w:cs="Palatino Linotype"/>
          <w:b/>
          <w:bCs/>
        </w:rPr>
        <w:t xml:space="preserve">premio Micheluzzi </w:t>
      </w:r>
      <w:r>
        <w:rPr>
          <w:rFonts w:ascii="Palatino Linotype" w:eastAsia="Palatino Linotype" w:hAnsi="Palatino Linotype" w:cs="Palatino Linotype"/>
        </w:rPr>
        <w:t>come miglior fumetto e il </w:t>
      </w:r>
      <w:r>
        <w:rPr>
          <w:rFonts w:ascii="Palatino Linotype" w:eastAsia="Palatino Linotype" w:hAnsi="Palatino Linotype" w:cs="Palatino Linotype"/>
          <w:b/>
          <w:bCs/>
        </w:rPr>
        <w:t>Fauve d’or</w:t>
      </w:r>
      <w:r>
        <w:rPr>
          <w:rFonts w:ascii="Palatino Linotype" w:eastAsia="Palatino Linotype" w:hAnsi="Palatino Linotype" w:cs="Palatino Linotype"/>
        </w:rPr>
        <w:t> come miglior album al Festival di Angoulême</w:t>
      </w:r>
      <w:r>
        <w:rPr>
          <w:rFonts w:ascii="Palatino Linotype" w:eastAsia="Palatino Linotype" w:hAnsi="Palatino Linotype" w:cs="Palatino Linotype"/>
          <w:b/>
          <w:bCs/>
        </w:rPr>
        <w:t>,</w:t>
      </w:r>
      <w:r>
        <w:rPr>
          <w:rFonts w:ascii="Palatino Linotype" w:eastAsia="Palatino Linotype" w:hAnsi="Palatino Linotype" w:cs="Palatino Linotype"/>
        </w:rPr>
        <w:t xml:space="preserve"> sesto italiano a vincerlo nella storia della manifestazione. </w:t>
      </w:r>
      <w:r>
        <w:rPr>
          <w:rFonts w:ascii="Palatino Linotype" w:eastAsia="Palatino Linotype" w:hAnsi="Palatino Linotype" w:cs="Palatino Linotype"/>
          <w:b/>
          <w:bCs/>
          <w:i/>
          <w:iCs/>
        </w:rPr>
        <w:t>L’intervista</w:t>
      </w:r>
      <w:r>
        <w:rPr>
          <w:rFonts w:ascii="Palatino Linotype" w:eastAsia="Palatino Linotype" w:hAnsi="Palatino Linotype" w:cs="Palatino Linotype"/>
        </w:rPr>
        <w:t> (Coconino press 2013, Oblomov 2019) segna il suo esordio nel bianco e nero. Ha inoltre pubblicato </w:t>
      </w:r>
      <w:r>
        <w:rPr>
          <w:rFonts w:ascii="Palatino Linotype" w:eastAsia="Palatino Linotype" w:hAnsi="Palatino Linotype" w:cs="Palatino Linotype"/>
          <w:b/>
          <w:bCs/>
          <w:i/>
          <w:iCs/>
        </w:rPr>
        <w:t>Le variazioni d’Orsay</w:t>
      </w:r>
      <w:r>
        <w:rPr>
          <w:rFonts w:ascii="Palatino Linotype" w:eastAsia="Palatino Linotype" w:hAnsi="Palatino Linotype" w:cs="Palatino Linotype"/>
        </w:rPr>
        <w:t> (Coconino press 2015), </w:t>
      </w:r>
      <w:r>
        <w:rPr>
          <w:rFonts w:ascii="Palatino Linotype" w:eastAsia="Palatino Linotype" w:hAnsi="Palatino Linotype" w:cs="Palatino Linotype"/>
          <w:b/>
          <w:bCs/>
          <w:i/>
          <w:iCs/>
        </w:rPr>
        <w:t xml:space="preserve">I giorni </w:t>
      </w:r>
    </w:p>
    <w:p w14:paraId="46B16904" w14:textId="77777777" w:rsidR="005234F9" w:rsidRDefault="005234F9">
      <w:pPr>
        <w:pStyle w:val="NormaleWeb"/>
        <w:spacing w:before="0" w:after="0"/>
        <w:jc w:val="both"/>
        <w:rPr>
          <w:rFonts w:ascii="Palatino Linotype" w:eastAsia="Palatino Linotype" w:hAnsi="Palatino Linotype" w:cs="Palatino Linotype"/>
          <w:b/>
          <w:bCs/>
          <w:i/>
          <w:iCs/>
        </w:rPr>
      </w:pPr>
    </w:p>
    <w:p w14:paraId="4286B3C7" w14:textId="77777777" w:rsidR="005234F9" w:rsidRDefault="005234F9">
      <w:pPr>
        <w:pStyle w:val="NormaleWeb"/>
        <w:spacing w:before="0" w:after="0"/>
        <w:jc w:val="both"/>
        <w:rPr>
          <w:rFonts w:ascii="Palatino Linotype" w:eastAsia="Palatino Linotype" w:hAnsi="Palatino Linotype" w:cs="Palatino Linotype"/>
          <w:b/>
          <w:bCs/>
          <w:i/>
          <w:iCs/>
        </w:rPr>
      </w:pPr>
    </w:p>
    <w:p w14:paraId="0A882B14" w14:textId="77777777" w:rsidR="005234F9" w:rsidRDefault="005234F9">
      <w:pPr>
        <w:pStyle w:val="NormaleWeb"/>
        <w:spacing w:before="0" w:after="0"/>
        <w:jc w:val="both"/>
        <w:rPr>
          <w:rFonts w:ascii="Palatino Linotype" w:eastAsia="Palatino Linotype" w:hAnsi="Palatino Linotype" w:cs="Palatino Linotype"/>
          <w:b/>
          <w:bCs/>
          <w:i/>
          <w:iCs/>
        </w:rPr>
      </w:pPr>
    </w:p>
    <w:p w14:paraId="2636B498" w14:textId="77777777" w:rsidR="005234F9" w:rsidRDefault="005234F9">
      <w:pPr>
        <w:pStyle w:val="NormaleWeb"/>
        <w:spacing w:before="0" w:after="0"/>
        <w:jc w:val="both"/>
        <w:rPr>
          <w:rFonts w:ascii="Palatino Linotype" w:eastAsia="Palatino Linotype" w:hAnsi="Palatino Linotype" w:cs="Palatino Linotype"/>
          <w:b/>
          <w:bCs/>
          <w:i/>
          <w:iCs/>
        </w:rPr>
      </w:pPr>
    </w:p>
    <w:p w14:paraId="6D59C92D" w14:textId="77777777" w:rsidR="005234F9" w:rsidRDefault="005234F9">
      <w:pPr>
        <w:pStyle w:val="NormaleWeb"/>
        <w:spacing w:before="0" w:after="0"/>
        <w:jc w:val="both"/>
        <w:rPr>
          <w:rFonts w:ascii="Palatino Linotype" w:eastAsia="Palatino Linotype" w:hAnsi="Palatino Linotype" w:cs="Palatino Linotype"/>
          <w:b/>
          <w:bCs/>
          <w:i/>
          <w:iCs/>
        </w:rPr>
      </w:pPr>
    </w:p>
    <w:p w14:paraId="781E6FBB" w14:textId="77777777" w:rsidR="005234F9" w:rsidRDefault="005234F9">
      <w:pPr>
        <w:pStyle w:val="NormaleWeb"/>
        <w:spacing w:before="0" w:after="0"/>
        <w:jc w:val="both"/>
        <w:rPr>
          <w:rFonts w:ascii="Palatino Linotype" w:eastAsia="Palatino Linotype" w:hAnsi="Palatino Linotype" w:cs="Palatino Linotype"/>
          <w:b/>
          <w:bCs/>
          <w:i/>
          <w:iCs/>
        </w:rPr>
      </w:pPr>
    </w:p>
    <w:p w14:paraId="260C240A" w14:textId="77777777" w:rsidR="005234F9" w:rsidRDefault="005234F9">
      <w:pPr>
        <w:pStyle w:val="NormaleWeb"/>
        <w:spacing w:before="0" w:after="0"/>
        <w:jc w:val="both"/>
        <w:rPr>
          <w:rFonts w:ascii="Palatino Linotype" w:eastAsia="Palatino Linotype" w:hAnsi="Palatino Linotype" w:cs="Palatino Linotype"/>
          <w:b/>
          <w:bCs/>
          <w:i/>
          <w:iCs/>
        </w:rPr>
      </w:pPr>
    </w:p>
    <w:p w14:paraId="40D8598E" w14:textId="12B93D97" w:rsidR="00BE2B4F" w:rsidRDefault="00190600" w:rsidP="0035075C">
      <w:pPr>
        <w:pStyle w:val="NormaleWeb"/>
        <w:spacing w:before="0" w:after="0"/>
        <w:jc w:val="both"/>
        <w:rPr>
          <w:rFonts w:ascii="Palatino Linotype" w:eastAsia="Palatino Linotype" w:hAnsi="Palatino Linotype" w:cs="Palatino Linotype"/>
        </w:rPr>
      </w:pPr>
      <w:r>
        <w:rPr>
          <w:rFonts w:ascii="Palatino Linotype" w:eastAsia="Palatino Linotype" w:hAnsi="Palatino Linotype" w:cs="Palatino Linotype"/>
          <w:b/>
          <w:bCs/>
          <w:i/>
          <w:iCs/>
        </w:rPr>
        <w:t>della merla</w:t>
      </w:r>
      <w:r>
        <w:rPr>
          <w:rFonts w:ascii="Palatino Linotype" w:eastAsia="Palatino Linotype" w:hAnsi="Palatino Linotype" w:cs="Palatino Linotype"/>
          <w:b/>
          <w:bCs/>
        </w:rPr>
        <w:t> </w:t>
      </w:r>
      <w:r>
        <w:rPr>
          <w:rFonts w:ascii="Palatino Linotype" w:eastAsia="Palatino Linotype" w:hAnsi="Palatino Linotype" w:cs="Palatino Linotype"/>
        </w:rPr>
        <w:t>(Coconino press 2016, Oblomov), raccolta di racconti brevi, </w:t>
      </w:r>
      <w:r>
        <w:rPr>
          <w:rFonts w:ascii="Palatino Linotype" w:eastAsia="Palatino Linotype" w:hAnsi="Palatino Linotype" w:cs="Palatino Linotype"/>
          <w:b/>
          <w:bCs/>
          <w:i/>
          <w:iCs/>
        </w:rPr>
        <w:t>La signorina Else</w:t>
      </w:r>
      <w:r>
        <w:rPr>
          <w:rFonts w:ascii="Palatino Linotype" w:eastAsia="Palatino Linotype" w:hAnsi="Palatino Linotype" w:cs="Palatino Linotype"/>
        </w:rPr>
        <w:t xml:space="preserve"> (Coconino press 2009), racconto illustrato tratto dall’omonimo romanzo di Arthur Schnitzler, </w:t>
      </w:r>
      <w:r>
        <w:rPr>
          <w:rFonts w:ascii="Palatino Linotype" w:eastAsia="Palatino Linotype" w:hAnsi="Palatino Linotype" w:cs="Palatino Linotype"/>
          <w:b/>
          <w:bCs/>
          <w:i/>
          <w:iCs/>
        </w:rPr>
        <w:t>Rosso Oltremare</w:t>
      </w:r>
      <w:r>
        <w:rPr>
          <w:rFonts w:ascii="Palatino Linotype" w:eastAsia="Palatino Linotype" w:hAnsi="Palatino Linotype" w:cs="Palatino Linotype"/>
          <w:i/>
          <w:iCs/>
        </w:rPr>
        <w:t> </w:t>
      </w:r>
      <w:r>
        <w:rPr>
          <w:rFonts w:ascii="Palatino Linotype" w:eastAsia="Palatino Linotype" w:hAnsi="Palatino Linotype" w:cs="Palatino Linotype"/>
        </w:rPr>
        <w:t>(</w:t>
      </w:r>
      <w:proofErr w:type="spellStart"/>
      <w:r>
        <w:rPr>
          <w:rFonts w:ascii="Palatino Linotype" w:eastAsia="Palatino Linotype" w:hAnsi="Palatino Linotype" w:cs="Palatino Linotype"/>
        </w:rPr>
        <w:t>Coconino</w:t>
      </w:r>
      <w:proofErr w:type="spellEnd"/>
      <w:r>
        <w:rPr>
          <w:rFonts w:ascii="Palatino Linotype" w:eastAsia="Palatino Linotype" w:hAnsi="Palatino Linotype" w:cs="Palatino Linotype"/>
        </w:rPr>
        <w:t xml:space="preserve"> press 2006, </w:t>
      </w:r>
      <w:proofErr w:type="spellStart"/>
      <w:r>
        <w:rPr>
          <w:rFonts w:ascii="Palatino Linotype" w:eastAsia="Palatino Linotype" w:hAnsi="Palatino Linotype" w:cs="Palatino Linotype"/>
        </w:rPr>
        <w:t>Oblomov</w:t>
      </w:r>
      <w:proofErr w:type="spellEnd"/>
      <w:r>
        <w:rPr>
          <w:rFonts w:ascii="Palatino Linotype" w:eastAsia="Palatino Linotype" w:hAnsi="Palatino Linotype" w:cs="Palatino Linotype"/>
        </w:rPr>
        <w:t xml:space="preserve">) e </w:t>
      </w:r>
      <w:proofErr w:type="spellStart"/>
      <w:r>
        <w:rPr>
          <w:rFonts w:ascii="Palatino Linotype" w:eastAsia="Palatino Linotype" w:hAnsi="Palatino Linotype" w:cs="Palatino Linotype"/>
          <w:b/>
          <w:bCs/>
          <w:i/>
          <w:iCs/>
        </w:rPr>
        <w:t>Celestia</w:t>
      </w:r>
      <w:proofErr w:type="spellEnd"/>
      <w:r>
        <w:rPr>
          <w:rFonts w:ascii="Palatino Linotype" w:eastAsia="Palatino Linotype" w:hAnsi="Palatino Linotype" w:cs="Palatino Linotype"/>
          <w:i/>
          <w:iCs/>
        </w:rPr>
        <w:t xml:space="preserve"> (</w:t>
      </w:r>
      <w:proofErr w:type="spellStart"/>
      <w:r>
        <w:rPr>
          <w:rFonts w:ascii="Palatino Linotype" w:eastAsia="Palatino Linotype" w:hAnsi="Palatino Linotype" w:cs="Palatino Linotype"/>
        </w:rPr>
        <w:t>Oblomov</w:t>
      </w:r>
      <w:proofErr w:type="spellEnd"/>
      <w:r>
        <w:rPr>
          <w:rFonts w:ascii="Palatino Linotype" w:eastAsia="Palatino Linotype" w:hAnsi="Palatino Linotype" w:cs="Palatino Linotype"/>
        </w:rPr>
        <w:t xml:space="preserve"> 2020), storia che immagina una versione fantastica di Venezia. Nel 2016 disegna il poster per l’edizione dei 70 anni del Premio Strega. In America, intanto, grazie all’edizione statunitense di </w:t>
      </w:r>
      <w:r>
        <w:rPr>
          <w:rFonts w:ascii="Palatino Linotype" w:eastAsia="Palatino Linotype" w:hAnsi="Palatino Linotype" w:cs="Palatino Linotype"/>
          <w:i/>
          <w:iCs/>
        </w:rPr>
        <w:t>Cinquemila chilometri al secondo</w:t>
      </w:r>
      <w:r>
        <w:rPr>
          <w:rFonts w:ascii="Palatino Linotype" w:eastAsia="Palatino Linotype" w:hAnsi="Palatino Linotype" w:cs="Palatino Linotype"/>
        </w:rPr>
        <w:t>, Fior viene candidato a un Eisner Award nella categoria di miglior pittore. Nel 2018 illustra la locandina del Salone internazionale del libro e si cimenta per la prima volta con l’animazione, realizzando un cortometraggio a cartoni per il tour musicale di Jovanotti </w:t>
      </w:r>
      <w:r>
        <w:rPr>
          <w:rFonts w:ascii="Palatino Linotype" w:eastAsia="Palatino Linotype" w:hAnsi="Palatino Linotype" w:cs="Palatino Linotype"/>
          <w:i/>
          <w:iCs/>
        </w:rPr>
        <w:t>Lorenzo Live 2018</w:t>
      </w:r>
      <w:r>
        <w:rPr>
          <w:rFonts w:ascii="Palatino Linotype" w:eastAsia="Palatino Linotype" w:hAnsi="Palatino Linotype" w:cs="Palatino Linotype"/>
        </w:rPr>
        <w:t>. Nel 2022 esce </w:t>
      </w:r>
      <w:proofErr w:type="spellStart"/>
      <w:r>
        <w:rPr>
          <w:rFonts w:ascii="Palatino Linotype" w:eastAsia="Palatino Linotype" w:hAnsi="Palatino Linotype" w:cs="Palatino Linotype"/>
          <w:b/>
          <w:bCs/>
          <w:i/>
          <w:iCs/>
        </w:rPr>
        <w:t>Hypericon</w:t>
      </w:r>
      <w:proofErr w:type="spellEnd"/>
      <w:r>
        <w:rPr>
          <w:rFonts w:ascii="Palatino Linotype" w:eastAsia="Palatino Linotype" w:hAnsi="Palatino Linotype" w:cs="Palatino Linotype"/>
        </w:rPr>
        <w:t>, fumetto che torna alle atmosfere di </w:t>
      </w:r>
      <w:r>
        <w:rPr>
          <w:rFonts w:ascii="Palatino Linotype" w:eastAsia="Palatino Linotype" w:hAnsi="Palatino Linotype" w:cs="Palatino Linotype"/>
          <w:i/>
          <w:iCs/>
        </w:rPr>
        <w:t>Cinquemila chilometri al secondo</w:t>
      </w:r>
      <w:r>
        <w:rPr>
          <w:rFonts w:ascii="Palatino Linotype" w:eastAsia="Palatino Linotype" w:hAnsi="Palatino Linotype" w:cs="Palatino Linotype"/>
        </w:rPr>
        <w:t xml:space="preserve"> e che, come quest’ultimo fumetto, pesca dalle proprie esperienze personali. L’opera </w:t>
      </w:r>
      <w:r w:rsidRPr="0035075C">
        <w:rPr>
          <w:rFonts w:ascii="Palatino Linotype" w:eastAsia="Palatino Linotype" w:hAnsi="Palatino Linotype" w:cs="Palatino Linotype"/>
          <w:color w:val="auto"/>
        </w:rPr>
        <w:t xml:space="preserve">mette </w:t>
      </w:r>
      <w:r>
        <w:rPr>
          <w:rFonts w:ascii="Palatino Linotype" w:eastAsia="Palatino Linotype" w:hAnsi="Palatino Linotype" w:cs="Palatino Linotype"/>
        </w:rPr>
        <w:t>in scena la storia d’amore tra due giovani italiani nella Berlino di fine anni Novanta, alternandola con la scoperta della tomba di Tutankhamon agli inizi del Novecento, in Francia </w:t>
      </w:r>
      <w:r>
        <w:rPr>
          <w:rFonts w:ascii="Palatino Linotype" w:eastAsia="Palatino Linotype" w:hAnsi="Palatino Linotype" w:cs="Palatino Linotype"/>
          <w:i/>
          <w:iCs/>
        </w:rPr>
        <w:t>Le Monde</w:t>
      </w:r>
      <w:r>
        <w:rPr>
          <w:rFonts w:ascii="Palatino Linotype" w:eastAsia="Palatino Linotype" w:hAnsi="Palatino Linotype" w:cs="Palatino Linotype"/>
        </w:rPr>
        <w:t xml:space="preserve"> lo inserisce nella lista dei migliori fumetti dell’anno.  Al Napoli Comicon 2023 il fumetto viene nominato a tre premi Micheluzzi (miglior fumetto, miglior sceneggiatura e miglior disegno), vincendo quello per la miglior sceneggiatura.</w:t>
      </w:r>
      <w:r w:rsidR="0035075C">
        <w:rPr>
          <w:rFonts w:ascii="Palatino Linotype" w:eastAsia="Palatino Linotype" w:hAnsi="Palatino Linotype" w:cs="Palatino Linotype"/>
        </w:rPr>
        <w:t xml:space="preserve"> </w:t>
      </w:r>
      <w:r w:rsidR="0035075C" w:rsidRPr="0035075C">
        <w:rPr>
          <w:rFonts w:ascii="Palatino Linotype" w:eastAsia="Palatino Linotype" w:hAnsi="Palatino Linotype" w:cs="Palatino Linotype"/>
        </w:rPr>
        <w:t xml:space="preserve">In autunno uscirà in Francia per Gallimard e in Italia per </w:t>
      </w:r>
      <w:proofErr w:type="spellStart"/>
      <w:r w:rsidR="0035075C" w:rsidRPr="0035075C">
        <w:rPr>
          <w:rFonts w:ascii="Palatino Linotype" w:eastAsia="Palatino Linotype" w:hAnsi="Palatino Linotype" w:cs="Palatino Linotype"/>
        </w:rPr>
        <w:t>Oblomov</w:t>
      </w:r>
      <w:proofErr w:type="spellEnd"/>
      <w:r w:rsidR="0035075C" w:rsidRPr="0035075C">
        <w:rPr>
          <w:rFonts w:ascii="Palatino Linotype" w:eastAsia="Palatino Linotype" w:hAnsi="Palatino Linotype" w:cs="Palatino Linotype"/>
        </w:rPr>
        <w:t xml:space="preserve"> l'adattamento a fumetti del romanzo </w:t>
      </w:r>
      <w:proofErr w:type="spellStart"/>
      <w:r w:rsidR="0035075C" w:rsidRPr="0035075C">
        <w:rPr>
          <w:rFonts w:ascii="Palatino Linotype" w:eastAsia="Palatino Linotype" w:hAnsi="Palatino Linotype" w:cs="Palatino Linotype"/>
        </w:rPr>
        <w:t>bestseller</w:t>
      </w:r>
      <w:proofErr w:type="spellEnd"/>
      <w:r w:rsidR="0035075C" w:rsidRPr="0035075C">
        <w:rPr>
          <w:rFonts w:ascii="Palatino Linotype" w:eastAsia="Palatino Linotype" w:hAnsi="Palatino Linotype" w:cs="Palatino Linotype"/>
        </w:rPr>
        <w:t xml:space="preserve"> e premio </w:t>
      </w:r>
      <w:proofErr w:type="spellStart"/>
      <w:r w:rsidR="0035075C" w:rsidRPr="0035075C">
        <w:rPr>
          <w:rFonts w:ascii="Palatino Linotype" w:eastAsia="Palatino Linotype" w:hAnsi="Palatino Linotype" w:cs="Palatino Linotype"/>
        </w:rPr>
        <w:t>Goncourt</w:t>
      </w:r>
      <w:proofErr w:type="spellEnd"/>
      <w:r w:rsidR="0035075C" w:rsidRPr="0035075C">
        <w:rPr>
          <w:rFonts w:ascii="Palatino Linotype" w:eastAsia="Palatino Linotype" w:hAnsi="Palatino Linotype" w:cs="Palatino Linotype"/>
        </w:rPr>
        <w:t xml:space="preserve"> </w:t>
      </w:r>
      <w:r w:rsidR="0035075C" w:rsidRPr="0035075C">
        <w:rPr>
          <w:rFonts w:ascii="Palatino Linotype" w:eastAsia="Palatino Linotype" w:hAnsi="Palatino Linotype" w:cs="Palatino Linotype"/>
          <w:i/>
        </w:rPr>
        <w:t>L'anomalia</w:t>
      </w:r>
      <w:r w:rsidR="0035075C" w:rsidRPr="0035075C">
        <w:rPr>
          <w:rFonts w:ascii="Palatino Linotype" w:eastAsia="Palatino Linotype" w:hAnsi="Palatino Linotype" w:cs="Palatino Linotype"/>
        </w:rPr>
        <w:t xml:space="preserve">, di </w:t>
      </w:r>
      <w:proofErr w:type="spellStart"/>
      <w:r w:rsidR="0035075C" w:rsidRPr="0035075C">
        <w:rPr>
          <w:rFonts w:ascii="Palatino Linotype" w:eastAsia="Palatino Linotype" w:hAnsi="Palatino Linotype" w:cs="Palatino Linotype"/>
        </w:rPr>
        <w:t>Hervé</w:t>
      </w:r>
      <w:proofErr w:type="spellEnd"/>
      <w:r w:rsidR="0035075C" w:rsidRPr="0035075C">
        <w:rPr>
          <w:rFonts w:ascii="Palatino Linotype" w:eastAsia="Palatino Linotype" w:hAnsi="Palatino Linotype" w:cs="Palatino Linotype"/>
        </w:rPr>
        <w:t xml:space="preserve"> Le </w:t>
      </w:r>
      <w:proofErr w:type="spellStart"/>
      <w:r w:rsidR="0035075C" w:rsidRPr="0035075C">
        <w:rPr>
          <w:rFonts w:ascii="Palatino Linotype" w:eastAsia="Palatino Linotype" w:hAnsi="Palatino Linotype" w:cs="Palatino Linotype"/>
        </w:rPr>
        <w:t>Tellier</w:t>
      </w:r>
      <w:proofErr w:type="spellEnd"/>
      <w:r w:rsidR="0035075C" w:rsidRPr="0035075C">
        <w:rPr>
          <w:rFonts w:ascii="Palatino Linotype" w:eastAsia="Palatino Linotype" w:hAnsi="Palatino Linotype" w:cs="Palatino Linotype"/>
        </w:rPr>
        <w:t>.</w:t>
      </w:r>
    </w:p>
    <w:p w14:paraId="112A2EB7" w14:textId="77777777" w:rsidR="00BE2B4F" w:rsidRDefault="00BE2B4F">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0" w:line="240" w:lineRule="auto"/>
        <w:rPr>
          <w:rFonts w:ascii="Palatino Linotype" w:eastAsia="Palatino Linotype" w:hAnsi="Palatino Linotype" w:cs="Palatino Linotype"/>
          <w:color w:val="222222"/>
          <w:sz w:val="28"/>
          <w:szCs w:val="28"/>
          <w:shd w:val="clear" w:color="auto" w:fill="FFFFFF"/>
        </w:rPr>
      </w:pPr>
    </w:p>
    <w:p w14:paraId="1A4ECF71" w14:textId="77777777" w:rsidR="00BE2B4F" w:rsidRDefault="00BE2B4F">
      <w:pPr>
        <w:pStyle w:val="Default"/>
        <w:tabs>
          <w:tab w:val="left" w:pos="916"/>
          <w:tab w:val="left" w:pos="1832"/>
          <w:tab w:val="left" w:pos="2748"/>
          <w:tab w:val="left" w:pos="3664"/>
          <w:tab w:val="left" w:pos="4580"/>
          <w:tab w:val="left" w:pos="5496"/>
          <w:tab w:val="left" w:pos="6412"/>
          <w:tab w:val="left" w:pos="7328"/>
          <w:tab w:val="left" w:pos="8244"/>
          <w:tab w:val="left" w:pos="9132"/>
        </w:tabs>
        <w:jc w:val="both"/>
      </w:pPr>
    </w:p>
    <w:sectPr w:rsidR="00BE2B4F">
      <w:headerReference w:type="default" r:id="rId6"/>
      <w:pgSz w:w="11900" w:h="16840"/>
      <w:pgMar w:top="1417" w:right="1134" w:bottom="1134" w:left="1134" w:header="708"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44FE62" w14:textId="77777777" w:rsidR="00C45ED2" w:rsidRDefault="00C45ED2">
      <w:r>
        <w:separator/>
      </w:r>
    </w:p>
  </w:endnote>
  <w:endnote w:type="continuationSeparator" w:id="0">
    <w:p w14:paraId="183FA70D" w14:textId="77777777" w:rsidR="00C45ED2" w:rsidRDefault="00C45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Neue">
    <w:altName w:val="Corbel"/>
    <w:charset w:val="00"/>
    <w:family w:val="auto"/>
    <w:pitch w:val="variable"/>
    <w:sig w:usb0="00000003"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454DF" w14:textId="77777777" w:rsidR="00C45ED2" w:rsidRDefault="00C45ED2">
      <w:r>
        <w:separator/>
      </w:r>
    </w:p>
  </w:footnote>
  <w:footnote w:type="continuationSeparator" w:id="0">
    <w:p w14:paraId="3C604C4C" w14:textId="77777777" w:rsidR="00C45ED2" w:rsidRDefault="00C45ED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55BCA" w14:textId="77777777" w:rsidR="00BE2B4F" w:rsidRDefault="00190600">
    <w:pPr>
      <w:pStyle w:val="Intestazione"/>
      <w:tabs>
        <w:tab w:val="clear" w:pos="9638"/>
        <w:tab w:val="right" w:pos="9612"/>
      </w:tabs>
    </w:pPr>
    <w:r>
      <w:rPr>
        <w:noProof/>
      </w:rPr>
      <w:drawing>
        <wp:anchor distT="152400" distB="152400" distL="152400" distR="152400" simplePos="0" relativeHeight="251658240" behindDoc="1" locked="0" layoutInCell="1" allowOverlap="1" wp14:anchorId="0F2E74DF" wp14:editId="04463860">
          <wp:simplePos x="0" y="0"/>
          <wp:positionH relativeFrom="page">
            <wp:posOffset>5520690</wp:posOffset>
          </wp:positionH>
          <wp:positionV relativeFrom="page">
            <wp:posOffset>575310</wp:posOffset>
          </wp:positionV>
          <wp:extent cx="1714500" cy="1583056"/>
          <wp:effectExtent l="0" t="0" r="0" b="0"/>
          <wp:wrapNone/>
          <wp:docPr id="1073741825" name="officeArt object" descr="logo-BIENNALE-istituzionale_RGB.jpeg"/>
          <wp:cNvGraphicFramePr/>
          <a:graphic xmlns:a="http://schemas.openxmlformats.org/drawingml/2006/main">
            <a:graphicData uri="http://schemas.openxmlformats.org/drawingml/2006/picture">
              <pic:pic xmlns:pic="http://schemas.openxmlformats.org/drawingml/2006/picture">
                <pic:nvPicPr>
                  <pic:cNvPr id="1073741825" name="logo-BIENNALE-istituzionale_RGB.jpeg" descr="logo-BIENNALE-istituzionale_RGB.jpeg"/>
                  <pic:cNvPicPr>
                    <a:picLocks noChangeAspect="1"/>
                  </pic:cNvPicPr>
                </pic:nvPicPr>
                <pic:blipFill>
                  <a:blip r:embed="rId1"/>
                  <a:stretch>
                    <a:fillRect/>
                  </a:stretch>
                </pic:blipFill>
                <pic:spPr>
                  <a:xfrm>
                    <a:off x="0" y="0"/>
                    <a:ext cx="1714500" cy="1583056"/>
                  </a:xfrm>
                  <a:prstGeom prst="rect">
                    <a:avLst/>
                  </a:prstGeom>
                  <a:ln w="12700" cap="flat">
                    <a:noFill/>
                    <a:miter lim="400000"/>
                  </a:ln>
                  <a:effectLst/>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B4F"/>
    <w:rsid w:val="00190600"/>
    <w:rsid w:val="00225564"/>
    <w:rsid w:val="0035075C"/>
    <w:rsid w:val="003E00A3"/>
    <w:rsid w:val="005234F9"/>
    <w:rsid w:val="005966ED"/>
    <w:rsid w:val="005E7261"/>
    <w:rsid w:val="00603CE3"/>
    <w:rsid w:val="00770F75"/>
    <w:rsid w:val="00852167"/>
    <w:rsid w:val="00B149CA"/>
    <w:rsid w:val="00BE2B4F"/>
    <w:rsid w:val="00C45ED2"/>
    <w:rsid w:val="00DD42A9"/>
    <w:rsid w:val="00EF1C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632C7"/>
  <w15:docId w15:val="{7FB2B767-D3F8-EA4C-9E75-F45E41512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ascii="Cambria" w:hAnsi="Cambria" w:cs="Arial Unicode MS"/>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Intestazione">
    <w:name w:val="header"/>
    <w:pPr>
      <w:tabs>
        <w:tab w:val="center" w:pos="4819"/>
        <w:tab w:val="right" w:pos="9638"/>
      </w:tabs>
      <w:outlineLvl w:val="0"/>
    </w:pPr>
    <w:rPr>
      <w:rFonts w:ascii="Cambria" w:hAnsi="Cambria" w:cs="Arial Unicode MS"/>
      <w:color w:val="000000"/>
      <w:sz w:val="24"/>
      <w:szCs w:val="24"/>
      <w:u w:color="000000"/>
      <w14:textOutline w14:w="0" w14:cap="flat" w14:cmpd="sng" w14:algn="ctr">
        <w14:noFill/>
        <w14:prstDash w14:val="solid"/>
        <w14:bevel/>
      </w14:textOutline>
    </w:r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Testonormale">
    <w:name w:val="Plain Text"/>
    <w:rPr>
      <w:rFonts w:ascii="Calibri" w:hAnsi="Calibri" w:cs="Arial Unicode MS"/>
      <w:color w:val="000000"/>
      <w:sz w:val="22"/>
      <w:szCs w:val="22"/>
      <w:u w:color="000000"/>
    </w:rPr>
  </w:style>
  <w:style w:type="paragraph" w:customStyle="1" w:styleId="Didefault">
    <w:name w:val="Di defaul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paragraph" w:styleId="NormaleWeb">
    <w:name w:val="Normal (Web)"/>
    <w:pPr>
      <w:spacing w:before="100" w:after="100"/>
    </w:pPr>
    <w:rPr>
      <w:rFonts w:cs="Arial Unicode MS"/>
      <w:color w:val="000000"/>
      <w:sz w:val="24"/>
      <w:szCs w:val="24"/>
      <w:u w:color="000000"/>
    </w:rPr>
  </w:style>
  <w:style w:type="paragraph" w:customStyle="1" w:styleId="Default">
    <w:name w:val="Default"/>
    <w:rPr>
      <w:rFonts w:ascii="Palatino Linotype" w:eastAsia="Palatino Linotype" w:hAnsi="Palatino Linotype" w:cs="Palatino Linotype"/>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648</Words>
  <Characters>3696</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Bisantis Cesare</dc:creator>
  <cp:lastModifiedBy>presscinema</cp:lastModifiedBy>
  <cp:revision>4</cp:revision>
  <dcterms:created xsi:type="dcterms:W3CDTF">2026-07-22T17:42:00Z</dcterms:created>
  <dcterms:modified xsi:type="dcterms:W3CDTF">2026-07-22T18:36:00Z</dcterms:modified>
</cp:coreProperties>
</file>